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F4A6" w14:textId="77777777" w:rsidR="007809F8" w:rsidRDefault="007809F8" w:rsidP="007809F8">
      <w:pPr>
        <w:spacing w:before="120" w:after="120"/>
      </w:pPr>
    </w:p>
    <w:p w14:paraId="77AECA2E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F864669" w14:textId="36A3DBEF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739407B" w14:textId="7A6B94A8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C32F967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C5DE848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8B91364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DA4ECF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C2FF3AB" w14:textId="77777777" w:rsidR="00B5047B" w:rsidRDefault="00B5047B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20A6922" w14:textId="7F0E21B4" w:rsidR="007809F8" w:rsidRPr="00B5047B" w:rsidRDefault="007809F8" w:rsidP="00B5047B">
      <w:pPr>
        <w:spacing w:before="120"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5047B">
        <w:rPr>
          <w:rFonts w:ascii="Times New Roman" w:hAnsi="Times New Roman" w:cs="Times New Roman"/>
          <w:b/>
          <w:bCs/>
          <w:sz w:val="44"/>
          <w:szCs w:val="44"/>
        </w:rPr>
        <w:t>Superwizor edukacyjny</w:t>
      </w:r>
      <w:r w:rsidR="00105589" w:rsidRPr="00B5047B">
        <w:rPr>
          <w:rFonts w:ascii="Times New Roman" w:hAnsi="Times New Roman" w:cs="Times New Roman"/>
          <w:b/>
          <w:bCs/>
          <w:sz w:val="44"/>
          <w:szCs w:val="44"/>
        </w:rPr>
        <w:t xml:space="preserve"> – wstępn</w:t>
      </w:r>
      <w:r w:rsidR="00B5047B" w:rsidRPr="00B5047B">
        <w:rPr>
          <w:rFonts w:ascii="Times New Roman" w:hAnsi="Times New Roman" w:cs="Times New Roman"/>
          <w:b/>
          <w:bCs/>
          <w:sz w:val="44"/>
          <w:szCs w:val="44"/>
        </w:rPr>
        <w:t>a propozycja</w:t>
      </w:r>
    </w:p>
    <w:p w14:paraId="551B7C8B" w14:textId="77777777" w:rsidR="00B41695" w:rsidRDefault="00B41695" w:rsidP="007809F8">
      <w:pPr>
        <w:spacing w:before="120" w:after="120"/>
      </w:pPr>
    </w:p>
    <w:p w14:paraId="1C77CE94" w14:textId="2FD995E6" w:rsidR="007809F8" w:rsidRDefault="007809F8" w:rsidP="007809F8">
      <w:pPr>
        <w:spacing w:before="120" w:after="120"/>
      </w:pPr>
    </w:p>
    <w:p w14:paraId="2C7A842D" w14:textId="732D6A8B" w:rsidR="007809F8" w:rsidRDefault="007809F8" w:rsidP="007809F8">
      <w:pPr>
        <w:spacing w:before="120" w:after="120"/>
      </w:pPr>
    </w:p>
    <w:p w14:paraId="305D392E" w14:textId="66D75AF0" w:rsidR="007809F8" w:rsidRDefault="007809F8" w:rsidP="007809F8">
      <w:pPr>
        <w:spacing w:before="120" w:after="120"/>
      </w:pPr>
    </w:p>
    <w:p w14:paraId="6EC89F92" w14:textId="219EA3F2" w:rsidR="007809F8" w:rsidRDefault="007809F8" w:rsidP="007809F8">
      <w:pPr>
        <w:spacing w:before="120" w:after="120"/>
      </w:pPr>
    </w:p>
    <w:p w14:paraId="5E0430C9" w14:textId="61D07FDC" w:rsidR="007809F8" w:rsidRDefault="007809F8" w:rsidP="007809F8">
      <w:pPr>
        <w:spacing w:before="120" w:after="120"/>
      </w:pPr>
    </w:p>
    <w:p w14:paraId="16C609E5" w14:textId="46764A0B" w:rsidR="007809F8" w:rsidRDefault="007809F8" w:rsidP="007809F8">
      <w:pPr>
        <w:spacing w:before="120" w:after="120"/>
      </w:pPr>
    </w:p>
    <w:p w14:paraId="43035625" w14:textId="720CB496" w:rsidR="007809F8" w:rsidRDefault="007809F8" w:rsidP="007809F8">
      <w:pPr>
        <w:spacing w:before="120" w:after="120"/>
      </w:pPr>
    </w:p>
    <w:p w14:paraId="6C78D4F4" w14:textId="728E7538" w:rsidR="007809F8" w:rsidRDefault="007809F8" w:rsidP="007809F8">
      <w:pPr>
        <w:spacing w:before="120" w:after="120"/>
      </w:pPr>
    </w:p>
    <w:p w14:paraId="5E33EACA" w14:textId="08C3348F" w:rsidR="007809F8" w:rsidRDefault="007809F8" w:rsidP="007809F8">
      <w:pPr>
        <w:spacing w:before="120" w:after="120"/>
      </w:pPr>
    </w:p>
    <w:p w14:paraId="43C3F803" w14:textId="500E6F6B" w:rsidR="007809F8" w:rsidRDefault="007809F8" w:rsidP="007809F8">
      <w:pPr>
        <w:spacing w:before="120" w:after="120"/>
      </w:pPr>
    </w:p>
    <w:p w14:paraId="54D53E07" w14:textId="13B96A70" w:rsidR="007809F8" w:rsidRDefault="007809F8" w:rsidP="007809F8">
      <w:pPr>
        <w:spacing w:before="120" w:after="120"/>
      </w:pPr>
    </w:p>
    <w:p w14:paraId="4B3500A3" w14:textId="4B663EA9" w:rsidR="007809F8" w:rsidRDefault="007809F8" w:rsidP="007809F8">
      <w:pPr>
        <w:spacing w:before="120" w:after="120"/>
      </w:pPr>
    </w:p>
    <w:p w14:paraId="2C7EC43E" w14:textId="163B591D" w:rsidR="007809F8" w:rsidRDefault="007809F8" w:rsidP="007809F8">
      <w:pPr>
        <w:spacing w:before="120" w:after="120"/>
      </w:pPr>
    </w:p>
    <w:p w14:paraId="7DD67829" w14:textId="49577BA4" w:rsidR="007809F8" w:rsidRDefault="007809F8" w:rsidP="007809F8">
      <w:pPr>
        <w:spacing w:before="120" w:after="120"/>
      </w:pPr>
    </w:p>
    <w:p w14:paraId="3C2F24CF" w14:textId="77777777" w:rsidR="008F663D" w:rsidRDefault="008F663D" w:rsidP="007809F8">
      <w:pPr>
        <w:spacing w:before="120" w:after="120"/>
      </w:pPr>
    </w:p>
    <w:p w14:paraId="21AC5711" w14:textId="77777777" w:rsidR="00B5047B" w:rsidRDefault="00B5047B" w:rsidP="008F663D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</w:p>
    <w:p w14:paraId="54C560F1" w14:textId="1A96AE60" w:rsidR="007107A4" w:rsidRPr="00557BB3" w:rsidRDefault="007107A4" w:rsidP="007107A4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BB3">
        <w:rPr>
          <w:rFonts w:ascii="Times New Roman" w:hAnsi="Times New Roman" w:cs="Times New Roman"/>
          <w:b/>
          <w:color w:val="000000"/>
          <w:sz w:val="24"/>
          <w:szCs w:val="24"/>
        </w:rPr>
        <w:t>Opisywanie kwalifikacji rynkowej – formu</w:t>
      </w:r>
      <w:r w:rsidR="005B7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larz </w:t>
      </w:r>
    </w:p>
    <w:p w14:paraId="3324DA9D" w14:textId="77777777" w:rsidR="007107A4" w:rsidRDefault="007107A4" w:rsidP="007107A4"/>
    <w:p w14:paraId="27E38371" w14:textId="77777777" w:rsidR="007107A4" w:rsidRPr="00557BB3" w:rsidRDefault="007107A4" w:rsidP="007107A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jdgxs" w:colFirst="0" w:colLast="0"/>
      <w:bookmarkEnd w:id="0"/>
      <w:r w:rsidRPr="00557BB3">
        <w:rPr>
          <w:rFonts w:ascii="Times New Roman" w:hAnsi="Times New Roman" w:cs="Times New Roman"/>
          <w:sz w:val="24"/>
          <w:szCs w:val="24"/>
        </w:rPr>
        <w:t xml:space="preserve">Opis kwalifikacji rynkowej (nazwa kwalifikacji) </w:t>
      </w:r>
    </w:p>
    <w:p w14:paraId="37CA098F" w14:textId="2C1E87BC" w:rsidR="007107A4" w:rsidRPr="00557BB3" w:rsidRDefault="005B7CFB" w:rsidP="007107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7BB3">
        <w:rPr>
          <w:rFonts w:ascii="Times New Roman" w:hAnsi="Times New Roman" w:cs="Times New Roman"/>
          <w:b/>
          <w:i/>
          <w:sz w:val="24"/>
          <w:szCs w:val="24"/>
        </w:rPr>
        <w:t xml:space="preserve">Superwizor edukacyjny </w:t>
      </w:r>
    </w:p>
    <w:p w14:paraId="5CDD97A7" w14:textId="77777777" w:rsidR="007107A4" w:rsidRDefault="007107A4" w:rsidP="007107A4">
      <w:pPr>
        <w:spacing w:before="120" w:after="120"/>
        <w:jc w:val="both"/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366"/>
      </w:tblGrid>
      <w:tr w:rsidR="007107A4" w14:paraId="4351339F" w14:textId="77777777" w:rsidTr="00A100E7">
        <w:tc>
          <w:tcPr>
            <w:tcW w:w="9286" w:type="dxa"/>
            <w:gridSpan w:val="2"/>
            <w:shd w:val="clear" w:color="auto" w:fill="F2F2F2"/>
          </w:tcPr>
          <w:p w14:paraId="3C0FC04E" w14:textId="77777777" w:rsidR="007107A4" w:rsidRDefault="007107A4" w:rsidP="00A100E7">
            <w:pPr>
              <w:spacing w:before="120" w:after="120"/>
              <w:rPr>
                <w:b/>
              </w:rPr>
            </w:pPr>
            <w:r>
              <w:rPr>
                <w:b/>
              </w:rPr>
              <w:t>Typ wniosku</w:t>
            </w:r>
          </w:p>
        </w:tc>
      </w:tr>
      <w:tr w:rsidR="007107A4" w14:paraId="4433821E" w14:textId="77777777" w:rsidTr="00A100E7">
        <w:tc>
          <w:tcPr>
            <w:tcW w:w="9286" w:type="dxa"/>
            <w:gridSpan w:val="2"/>
            <w:shd w:val="clear" w:color="auto" w:fill="auto"/>
          </w:tcPr>
          <w:p w14:paraId="1D3638F3" w14:textId="77777777" w:rsidR="007107A4" w:rsidRPr="00557BB3" w:rsidRDefault="007107A4" w:rsidP="00A100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B3">
              <w:rPr>
                <w:rFonts w:ascii="Times New Roman" w:hAnsi="Times New Roman" w:cs="Times New Roman"/>
                <w:sz w:val="24"/>
                <w:szCs w:val="24"/>
              </w:rPr>
              <w:t>Wniosek o włączenie kwaliﬁkacji do ZSK</w:t>
            </w:r>
          </w:p>
        </w:tc>
      </w:tr>
      <w:tr w:rsidR="007107A4" w14:paraId="4C6B9958" w14:textId="77777777" w:rsidTr="00A100E7">
        <w:tc>
          <w:tcPr>
            <w:tcW w:w="9286" w:type="dxa"/>
            <w:gridSpan w:val="2"/>
            <w:shd w:val="clear" w:color="auto" w:fill="F2F2F2"/>
          </w:tcPr>
          <w:p w14:paraId="07138973" w14:textId="77777777" w:rsidR="007107A4" w:rsidRDefault="007107A4" w:rsidP="00A100E7">
            <w:pPr>
              <w:spacing w:before="120" w:after="120"/>
              <w:rPr>
                <w:b/>
              </w:rPr>
            </w:pPr>
            <w:r>
              <w:rPr>
                <w:b/>
              </w:rPr>
              <w:t>Nazwa kwaliﬁkacji</w:t>
            </w:r>
          </w:p>
          <w:p w14:paraId="138CBE5F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Pole obowiązkowe (art. 15 ust. 1 pkt 2) lit. a). Pełna nazwa kwalifikacji, która ma być widoczna w ZRK i być umieszczana na dokumencie potwierdzającym jej uzyskanie.</w:t>
            </w:r>
          </w:p>
          <w:p w14:paraId="197001D4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Nazwa kwalifikacji (na ile to możliwe) powinna:</w:t>
            </w:r>
          </w:p>
          <w:p w14:paraId="7902E825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jednoznacznie identyfikować kwalifikację,</w:t>
            </w:r>
          </w:p>
          <w:p w14:paraId="7F90D43D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różnić się od nazw innych kwalifikacji,</w:t>
            </w:r>
          </w:p>
          <w:p w14:paraId="722B31A7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różnić się od nazwy zawodu, stanowiska pracy lub tytułu zawodowego, uprawnienia,</w:t>
            </w:r>
          </w:p>
          <w:p w14:paraId="7E1CB97E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być możliwie krótka,</w:t>
            </w:r>
          </w:p>
          <w:p w14:paraId="2F051148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nie zawierać skrótów,</w:t>
            </w:r>
          </w:p>
          <w:p w14:paraId="7074D065" w14:textId="77777777" w:rsidR="007107A4" w:rsidRDefault="007107A4" w:rsidP="00710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być oparta na rzeczowniku odczasownikowym, np. „gromadzenie”, „przechowywanie”, „szycie”.</w:t>
            </w:r>
          </w:p>
        </w:tc>
      </w:tr>
      <w:tr w:rsidR="007107A4" w14:paraId="678CC6B3" w14:textId="77777777" w:rsidTr="00A100E7">
        <w:tc>
          <w:tcPr>
            <w:tcW w:w="9286" w:type="dxa"/>
            <w:gridSpan w:val="2"/>
            <w:shd w:val="clear" w:color="auto" w:fill="auto"/>
          </w:tcPr>
          <w:p w14:paraId="56E6991D" w14:textId="00B34804" w:rsidR="007107A4" w:rsidRPr="00557BB3" w:rsidRDefault="005B7CFB" w:rsidP="00A100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94fumuj0m582" w:colFirst="0" w:colLast="0"/>
            <w:bookmarkEnd w:id="1"/>
            <w:r w:rsidRPr="00557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Superwizor edukacyjny </w:t>
            </w:r>
          </w:p>
        </w:tc>
      </w:tr>
      <w:tr w:rsidR="007107A4" w14:paraId="0E214EA7" w14:textId="77777777" w:rsidTr="00A100E7">
        <w:tc>
          <w:tcPr>
            <w:tcW w:w="9286" w:type="dxa"/>
            <w:gridSpan w:val="2"/>
            <w:shd w:val="clear" w:color="auto" w:fill="F2F2F2"/>
          </w:tcPr>
          <w:p w14:paraId="1EAFA0B7" w14:textId="77777777" w:rsidR="007107A4" w:rsidRDefault="007107A4" w:rsidP="00A100E7">
            <w:pPr>
              <w:spacing w:before="120" w:after="120"/>
              <w:rPr>
                <w:b/>
              </w:rPr>
            </w:pPr>
            <w:r>
              <w:rPr>
                <w:b/>
              </w:rPr>
              <w:t>Skrót nazwy</w:t>
            </w:r>
          </w:p>
          <w:p w14:paraId="52B53E3B" w14:textId="77777777" w:rsidR="007107A4" w:rsidRDefault="007107A4" w:rsidP="00A100E7">
            <w:pPr>
              <w:spacing w:before="120" w:after="120"/>
              <w:rPr>
                <w:i/>
              </w:rPr>
            </w:pPr>
            <w:r>
              <w:rPr>
                <w:i/>
              </w:rPr>
              <w:t>Pole nieobowiązkowe.</w:t>
            </w:r>
          </w:p>
        </w:tc>
      </w:tr>
      <w:tr w:rsidR="007107A4" w14:paraId="74C2AEB8" w14:textId="77777777" w:rsidTr="00A100E7">
        <w:tc>
          <w:tcPr>
            <w:tcW w:w="9286" w:type="dxa"/>
            <w:gridSpan w:val="2"/>
            <w:shd w:val="clear" w:color="auto" w:fill="auto"/>
          </w:tcPr>
          <w:p w14:paraId="2ED321C1" w14:textId="30561621" w:rsidR="007107A4" w:rsidRDefault="007107A4" w:rsidP="00A100E7">
            <w:pPr>
              <w:spacing w:before="120" w:after="120"/>
            </w:pPr>
          </w:p>
        </w:tc>
      </w:tr>
      <w:tr w:rsidR="007107A4" w14:paraId="6AE913B1" w14:textId="77777777" w:rsidTr="00A100E7">
        <w:tc>
          <w:tcPr>
            <w:tcW w:w="9286" w:type="dxa"/>
            <w:gridSpan w:val="2"/>
            <w:shd w:val="clear" w:color="auto" w:fill="F2F2F2"/>
          </w:tcPr>
          <w:p w14:paraId="6BB5BF3A" w14:textId="77777777" w:rsidR="007107A4" w:rsidRDefault="007107A4" w:rsidP="00A100E7">
            <w:pPr>
              <w:spacing w:before="120" w:after="120"/>
              <w:rPr>
                <w:b/>
              </w:rPr>
            </w:pPr>
            <w:bookmarkStart w:id="2" w:name="_Hlk97645489"/>
            <w:r>
              <w:rPr>
                <w:b/>
              </w:rPr>
              <w:t>Rodzaj kwalifikacji</w:t>
            </w:r>
          </w:p>
          <w:bookmarkEnd w:id="2"/>
          <w:p w14:paraId="367613F9" w14:textId="77777777" w:rsidR="007107A4" w:rsidRDefault="007107A4" w:rsidP="00A100E7">
            <w:pPr>
              <w:spacing w:before="120" w:after="120"/>
              <w:rPr>
                <w:i/>
              </w:rPr>
            </w:pPr>
            <w:proofErr w:type="gramStart"/>
            <w:r>
              <w:rPr>
                <w:i/>
              </w:rPr>
              <w:t>Wskazanie,</w:t>
            </w:r>
            <w:proofErr w:type="gramEnd"/>
            <w:r>
              <w:rPr>
                <w:i/>
              </w:rPr>
              <w:t xml:space="preserve"> czy kwalifikacja jest: kwalifikacją pełną, czy kwalifikacją cząstkową.</w:t>
            </w:r>
          </w:p>
        </w:tc>
      </w:tr>
      <w:tr w:rsidR="007107A4" w14:paraId="05197A33" w14:textId="77777777" w:rsidTr="00A100E7">
        <w:tc>
          <w:tcPr>
            <w:tcW w:w="9286" w:type="dxa"/>
            <w:gridSpan w:val="2"/>
            <w:shd w:val="clear" w:color="auto" w:fill="auto"/>
          </w:tcPr>
          <w:p w14:paraId="0AA55E25" w14:textId="1BA15E12" w:rsidR="007107A4" w:rsidRPr="00557BB3" w:rsidRDefault="007107A4" w:rsidP="00A100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B3">
              <w:rPr>
                <w:rFonts w:ascii="Times New Roman" w:hAnsi="Times New Roman" w:cs="Times New Roman"/>
                <w:sz w:val="24"/>
                <w:szCs w:val="24"/>
              </w:rPr>
              <w:t>Cząstkowa</w:t>
            </w:r>
            <w:r w:rsidR="005B7CFB" w:rsidRPr="0055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CFB" w:rsidRPr="00557BB3">
              <w:rPr>
                <w:rFonts w:ascii="Times New Roman" w:hAnsi="Times New Roman" w:cs="Times New Roman"/>
                <w:sz w:val="20"/>
                <w:szCs w:val="20"/>
              </w:rPr>
              <w:t xml:space="preserve">(zgodnie z PRK </w:t>
            </w:r>
            <w:r w:rsidR="005B7CFB" w:rsidRPr="00557BB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kwalifikacja nadawana po ukończeniu studiów podyplomowych bądź kwalifikacja nadawana po ukończeniu innych form kształcenia prowadzonych przez uczelnie, instytuty naukowe PAN i instytuty badawcze).</w:t>
            </w:r>
          </w:p>
        </w:tc>
      </w:tr>
      <w:tr w:rsidR="007107A4" w14:paraId="20DDC5C7" w14:textId="77777777" w:rsidTr="00A100E7">
        <w:tc>
          <w:tcPr>
            <w:tcW w:w="9286" w:type="dxa"/>
            <w:gridSpan w:val="2"/>
            <w:shd w:val="clear" w:color="auto" w:fill="F2F2F2"/>
          </w:tcPr>
          <w:p w14:paraId="3D71B851" w14:textId="77777777" w:rsidR="007107A4" w:rsidRDefault="007107A4" w:rsidP="00A100E7">
            <w:pPr>
              <w:spacing w:before="120" w:after="120"/>
            </w:pPr>
            <w:bookmarkStart w:id="3" w:name="_Hlk97645725"/>
            <w:r>
              <w:rPr>
                <w:b/>
              </w:rPr>
              <w:t>Proponowany poziom Polskiej Ramy Kwaliﬁkacji</w:t>
            </w:r>
          </w:p>
          <w:bookmarkEnd w:id="3"/>
          <w:p w14:paraId="4EB8C155" w14:textId="77777777" w:rsidR="007107A4" w:rsidRDefault="007107A4" w:rsidP="00A100E7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Pole obowiązkowe (art. 15 ust. 1 pkt 4). Proponowany poziom Polskiej Ramy Kwalifikacji.</w:t>
            </w:r>
          </w:p>
        </w:tc>
      </w:tr>
      <w:tr w:rsidR="007107A4" w14:paraId="50272FFE" w14:textId="77777777" w:rsidTr="00A100E7">
        <w:tc>
          <w:tcPr>
            <w:tcW w:w="9286" w:type="dxa"/>
            <w:gridSpan w:val="2"/>
            <w:shd w:val="clear" w:color="auto" w:fill="auto"/>
          </w:tcPr>
          <w:p w14:paraId="76F92C58" w14:textId="0900E807" w:rsidR="007107A4" w:rsidRPr="00BC6127" w:rsidRDefault="00382F3B" w:rsidP="00A100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CFB" w:rsidRPr="00BC61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omówienia propozycja także poziomu 5</w:t>
            </w:r>
            <w:r w:rsidR="005B7CFB" w:rsidRPr="00BC6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07A4" w14:paraId="67389AEB" w14:textId="77777777" w:rsidTr="00A100E7">
        <w:tc>
          <w:tcPr>
            <w:tcW w:w="9286" w:type="dxa"/>
            <w:gridSpan w:val="2"/>
            <w:shd w:val="clear" w:color="auto" w:fill="F2F2F2"/>
          </w:tcPr>
          <w:p w14:paraId="0A68FF37" w14:textId="77777777" w:rsidR="007107A4" w:rsidRDefault="007107A4" w:rsidP="00A100E7">
            <w:pPr>
              <w:spacing w:before="120" w:after="120"/>
              <w:jc w:val="both"/>
            </w:pPr>
            <w:r>
              <w:rPr>
                <w:b/>
              </w:rPr>
              <w:lastRenderedPageBreak/>
              <w:t>Krótka charakterystyka kwaliﬁkacji oraz orientacyjny koszt uzyskania dokumentu potwierdzającego otrzymanie danej kwaliﬁkacji</w:t>
            </w:r>
          </w:p>
          <w:p w14:paraId="79138F95" w14:textId="77777777" w:rsidR="007107A4" w:rsidRDefault="007107A4" w:rsidP="00A100E7">
            <w:pPr>
              <w:spacing w:before="120" w:after="120" w:line="276" w:lineRule="auto"/>
              <w:jc w:val="both"/>
            </w:pPr>
            <w:r>
              <w:rPr>
                <w:i/>
              </w:rPr>
              <w:t>Pole obowiązkowe (art. 15 ust. 1 pkt 2) lit. d). Wybrane informacje o kwalifikacji skierowane do osób zainteresowanych uzyskaniem kwalifikacji oraz do pracodawców, które pozwolą im szybko ocenić, czy dana kwalifikacja jest właśnie tą, której poszukują.</w:t>
            </w:r>
            <w:r>
              <w:t xml:space="preserve"> </w:t>
            </w:r>
          </w:p>
          <w:p w14:paraId="7E784694" w14:textId="77777777" w:rsidR="007107A4" w:rsidRDefault="007107A4" w:rsidP="00A100E7">
            <w:pPr>
              <w:spacing w:before="120" w:after="120"/>
              <w:jc w:val="both"/>
            </w:pPr>
            <w:bookmarkStart w:id="4" w:name="_Hlk97645295"/>
            <w:r>
              <w:rPr>
                <w:i/>
              </w:rPr>
              <w:t>Krótka charakterystyka może odpowiadać na pytanie: „Jakie działania lub zadania jest w stanie podejmować osoba posiadająca daną kwalifikację?”.</w:t>
            </w:r>
            <w:bookmarkEnd w:id="4"/>
          </w:p>
        </w:tc>
      </w:tr>
      <w:tr w:rsidR="007107A4" w14:paraId="5844F727" w14:textId="77777777" w:rsidTr="00A100E7">
        <w:tc>
          <w:tcPr>
            <w:tcW w:w="9286" w:type="dxa"/>
            <w:gridSpan w:val="2"/>
            <w:shd w:val="clear" w:color="auto" w:fill="auto"/>
          </w:tcPr>
          <w:p w14:paraId="1472B56A" w14:textId="1006181E" w:rsidR="005E626C" w:rsidRPr="00F133D8" w:rsidRDefault="007107A4" w:rsidP="00F13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>Osoba posiadająca kwalifikację „</w:t>
            </w:r>
            <w:r w:rsidR="005B7CFB" w:rsidRPr="00F13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Superwizor edukacyjny</w:t>
            </w:r>
            <w:r w:rsidRPr="00F13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AF5444"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>jest przygotowan</w:t>
            </w:r>
            <w:r w:rsidR="00AF5444" w:rsidRPr="00F133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5E626C"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wspomagania i wytyczania krótko- i długoterminowych celów rozwojowych placówek edukacyjnych, w sposób zgodny </w:t>
            </w:r>
            <w:r w:rsidR="005E626C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koncepcją polityki oświatowej państwa oraz kierunkami lokalnej polityki oświatowej. </w:t>
            </w:r>
            <w:proofErr w:type="gramStart"/>
            <w:r w:rsidR="00752F78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Rola  superwizora</w:t>
            </w:r>
            <w:proofErr w:type="gramEnd"/>
            <w:r w:rsidR="00752F78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edukacyjnego będzie szansą na</w:t>
            </w:r>
            <w:r w:rsidR="005E626C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wprowadz</w:t>
            </w:r>
            <w:r w:rsidR="00752F78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enie</w:t>
            </w:r>
            <w:r w:rsidR="005E626C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zmian, które przyczynią się do </w:t>
            </w:r>
            <w:r w:rsidR="00752F78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trwałej </w:t>
            </w:r>
            <w:r w:rsidR="005E626C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poprawy jakości edukacji</w:t>
            </w:r>
            <w:r w:rsidR="00752F78" w:rsidRPr="00F13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różnych jej aspektach (np. </w:t>
            </w:r>
            <w:r w:rsidR="00752F78" w:rsidRPr="00F133D8">
              <w:rPr>
                <w:rFonts w:ascii="Times New Roman" w:hAnsi="Times New Roman" w:cs="Times New Roman"/>
                <w:sz w:val="24"/>
                <w:szCs w:val="24"/>
              </w:rPr>
              <w:t>wzrost motywacji nauczycieli, zwiększenie satysfakcji uczniów i rodziców z edukacji,  większa integracja rady pedagogicznej, optymalizacja wydatków na doskonalenie zawodowe).</w:t>
            </w:r>
          </w:p>
          <w:p w14:paraId="50990A65" w14:textId="77777777" w:rsidR="008F1434" w:rsidRPr="00F133D8" w:rsidRDefault="008F1434" w:rsidP="00F13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Istotą działań superwizora edukacyjnego byłoby wyzwolenie zmiany, rozwój szkół i placówek oświatowych, a także wykorzystanie ich możliwości w przezwyciężeniu występujących problemów i </w:t>
            </w:r>
            <w:proofErr w:type="gramStart"/>
            <w:r w:rsidRPr="00F133D8">
              <w:rPr>
                <w:rFonts w:ascii="Times New Roman" w:hAnsi="Times New Roman" w:cs="Times New Roman"/>
                <w:sz w:val="24"/>
                <w:szCs w:val="24"/>
              </w:rPr>
              <w:t>trudności ,</w:t>
            </w:r>
            <w:proofErr w:type="gramEnd"/>
            <w:r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 a także unikania w przyszłości działań, które mogłyby prowadzić do pogorszenia sytuacji instytucji oraz osób funkcjonujących w systemie oświatowym.  </w:t>
            </w:r>
          </w:p>
          <w:p w14:paraId="0C6F910F" w14:textId="24904708" w:rsidR="000347D8" w:rsidRPr="00F133D8" w:rsidRDefault="008F1434" w:rsidP="00F13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Inicjowanie nowego spojrzenia na sytuację, przeprowadzenie </w:t>
            </w:r>
            <w:r w:rsidR="008F663D">
              <w:rPr>
                <w:rFonts w:ascii="Times New Roman" w:hAnsi="Times New Roman" w:cs="Times New Roman"/>
                <w:sz w:val="24"/>
                <w:szCs w:val="24"/>
              </w:rPr>
              <w:t>diagnozy potrzeb szkoły</w:t>
            </w: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>, zastosowanie nowych środków do rozwiązania problemów występujących w polskich szkołach będzie celem pracy superwizora edukacyjnego.</w:t>
            </w:r>
          </w:p>
          <w:p w14:paraId="0B96BE7B" w14:textId="07392491" w:rsidR="00AF5444" w:rsidRPr="00F133D8" w:rsidRDefault="00AF5444" w:rsidP="00F133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W dokumencie nie uwzględniono sytuacji związanej z </w:t>
            </w:r>
            <w:r w:rsidR="00CB569B" w:rsidRPr="00F133D8">
              <w:rPr>
                <w:rFonts w:ascii="Times New Roman" w:hAnsi="Times New Roman" w:cs="Times New Roman"/>
                <w:sz w:val="24"/>
                <w:szCs w:val="24"/>
              </w:rPr>
              <w:t>konfliktem zbrojnym na Ukrainie i bezpośrednimi jego skutkami w Polsce (oraz polskim system</w:t>
            </w:r>
            <w:r w:rsidR="009D06F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CB569B" w:rsidRPr="00F133D8">
              <w:rPr>
                <w:rFonts w:ascii="Times New Roman" w:hAnsi="Times New Roman" w:cs="Times New Roman"/>
                <w:sz w:val="24"/>
                <w:szCs w:val="24"/>
              </w:rPr>
              <w:t xml:space="preserve"> oświaty). </w:t>
            </w:r>
          </w:p>
          <w:p w14:paraId="2FF44507" w14:textId="77777777" w:rsidR="008F1434" w:rsidRDefault="008F1434" w:rsidP="00A100E7"/>
          <w:p w14:paraId="0DCD00AC" w14:textId="2E911F3F" w:rsidR="007107A4" w:rsidRPr="00E2504F" w:rsidRDefault="007107A4" w:rsidP="00A100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504F">
              <w:rPr>
                <w:rFonts w:ascii="Times New Roman" w:hAnsi="Times New Roman" w:cs="Times New Roman"/>
                <w:sz w:val="24"/>
                <w:szCs w:val="24"/>
              </w:rPr>
              <w:t>Osoba posiadającą kwalifikacje “</w:t>
            </w:r>
            <w:r w:rsidR="005B7CFB" w:rsidRPr="00E25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Superwizor edukacyjny</w:t>
            </w:r>
            <w:r w:rsidRPr="00E25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Pr="00E2504F">
              <w:rPr>
                <w:rFonts w:ascii="Times New Roman" w:hAnsi="Times New Roman" w:cs="Times New Roman"/>
                <w:sz w:val="24"/>
                <w:szCs w:val="24"/>
              </w:rPr>
              <w:t xml:space="preserve">będzie mogła znaleźć zatrudnienie </w:t>
            </w:r>
            <w:r w:rsidR="005B7CFB" w:rsidRPr="00E2504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2504F">
              <w:rPr>
                <w:rFonts w:ascii="Times New Roman" w:hAnsi="Times New Roman" w:cs="Times New Roman"/>
                <w:sz w:val="24"/>
                <w:szCs w:val="24"/>
              </w:rPr>
              <w:t xml:space="preserve">instytucjach </w:t>
            </w:r>
            <w:r w:rsidR="005B7CFB" w:rsidRPr="00E2504F">
              <w:rPr>
                <w:rFonts w:ascii="Times New Roman" w:hAnsi="Times New Roman" w:cs="Times New Roman"/>
                <w:sz w:val="24"/>
                <w:szCs w:val="24"/>
              </w:rPr>
              <w:t xml:space="preserve">systemu oświaty. </w:t>
            </w:r>
          </w:p>
          <w:p w14:paraId="0C9F747F" w14:textId="77777777" w:rsidR="007107A4" w:rsidRPr="00E2504F" w:rsidRDefault="007107A4" w:rsidP="00A1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D8FB" w14:textId="2D841DF0" w:rsidR="007107A4" w:rsidRDefault="007107A4" w:rsidP="00A100E7">
            <w:r w:rsidRPr="00E2504F">
              <w:rPr>
                <w:rFonts w:ascii="Times New Roman" w:hAnsi="Times New Roman" w:cs="Times New Roman"/>
                <w:sz w:val="24"/>
                <w:szCs w:val="24"/>
              </w:rPr>
              <w:t xml:space="preserve">Orientacyjny koszt: </w:t>
            </w:r>
            <w:r w:rsidR="00AF5444" w:rsidRPr="00E25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7107A4" w14:paraId="6E0BFC07" w14:textId="77777777" w:rsidTr="00A100E7">
        <w:tc>
          <w:tcPr>
            <w:tcW w:w="9286" w:type="dxa"/>
            <w:gridSpan w:val="2"/>
            <w:shd w:val="clear" w:color="auto" w:fill="F2F2F2"/>
          </w:tcPr>
          <w:p w14:paraId="68CA6CC8" w14:textId="77777777" w:rsidR="007107A4" w:rsidRDefault="007107A4" w:rsidP="00A100E7">
            <w:r>
              <w:t>Orientacyjny nakład pracy potrzebny do uzyskania kwaliﬁkacji [godz.]</w:t>
            </w:r>
          </w:p>
          <w:p w14:paraId="38BC17CA" w14:textId="77777777" w:rsidR="007107A4" w:rsidRDefault="007107A4" w:rsidP="00A100E7">
            <w:r>
              <w:t>Pole obowiązkowe (art. 15 ust. 1 pkt 2) lit. c). Przeciętna liczba godzin, które trzeba poświęcić na osiągnięcie efektów uczenia się wymaganych dla danej kwalifikacji oraz na ich walidację (1 godzina = 60 minut).</w:t>
            </w:r>
          </w:p>
          <w:p w14:paraId="22E95FC6" w14:textId="77777777" w:rsidR="007107A4" w:rsidRDefault="007107A4" w:rsidP="00A100E7">
            <w:r>
              <w:t>W pierwszej kolejności warto ustalić orientacyjny nakład pracy dla poszczególnych zestawów efektów uczenia się. orientacyjny nakład pracy dla kwalifikacji odpowiada sumie nakładu pracy potrzebnego do uzyskania wyodrębnionych w niej zestawów efektów uczenia się.</w:t>
            </w:r>
          </w:p>
        </w:tc>
      </w:tr>
      <w:tr w:rsidR="007107A4" w14:paraId="48F98F23" w14:textId="77777777" w:rsidTr="00A100E7">
        <w:tc>
          <w:tcPr>
            <w:tcW w:w="9286" w:type="dxa"/>
            <w:gridSpan w:val="2"/>
            <w:shd w:val="clear" w:color="auto" w:fill="auto"/>
          </w:tcPr>
          <w:p w14:paraId="5CD09539" w14:textId="03689FC0" w:rsidR="007107A4" w:rsidRPr="00CB569B" w:rsidRDefault="00CB569B" w:rsidP="00A100E7">
            <w:pPr>
              <w:rPr>
                <w:b/>
                <w:bCs/>
              </w:rPr>
            </w:pPr>
            <w:r w:rsidRPr="00CB569B">
              <w:rPr>
                <w:b/>
                <w:bCs/>
              </w:rPr>
              <w:t>…</w:t>
            </w:r>
          </w:p>
        </w:tc>
      </w:tr>
      <w:tr w:rsidR="007107A4" w14:paraId="7BEE5149" w14:textId="77777777" w:rsidTr="00A100E7">
        <w:tc>
          <w:tcPr>
            <w:tcW w:w="9286" w:type="dxa"/>
            <w:gridSpan w:val="2"/>
            <w:shd w:val="clear" w:color="auto" w:fill="F2F2F2"/>
          </w:tcPr>
          <w:p w14:paraId="28F50CFB" w14:textId="77777777" w:rsidR="007107A4" w:rsidRDefault="007107A4" w:rsidP="00A100E7">
            <w:r>
              <w:t>Grupy osób, które mogą być zainteresowane uzyskaniem kwaliﬁkacji</w:t>
            </w:r>
          </w:p>
          <w:p w14:paraId="5BFFB5CD" w14:textId="77777777" w:rsidR="007107A4" w:rsidRDefault="007107A4" w:rsidP="00A100E7">
            <w:r>
              <w:lastRenderedPageBreak/>
              <w:t>Pole obowiązkowe (art. 15 ust. 1 pkt 2) lit. f). Informacja na temat grup osób, które mogą być szczególnie zainteresowane uzyskaniem danej kwalifikacji, np. osoby zarządzające nieruchomościami, specjaliści z zakresu telekomunikacji, kobiety powracające na rynek pracy.</w:t>
            </w:r>
          </w:p>
        </w:tc>
      </w:tr>
      <w:tr w:rsidR="007107A4" w14:paraId="1D033C83" w14:textId="77777777" w:rsidTr="00A100E7">
        <w:tc>
          <w:tcPr>
            <w:tcW w:w="9286" w:type="dxa"/>
            <w:gridSpan w:val="2"/>
            <w:shd w:val="clear" w:color="auto" w:fill="auto"/>
          </w:tcPr>
          <w:p w14:paraId="00B1593B" w14:textId="7C00A634" w:rsidR="007107A4" w:rsidRPr="00D827F3" w:rsidRDefault="007107A4" w:rsidP="00240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Kwalifikacja „</w:t>
            </w:r>
            <w:r w:rsidR="00BC6127" w:rsidRPr="00D827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Superwizor edukacyjny</w:t>
            </w: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 xml:space="preserve">” jest skierowana przede wszystkim do:  </w:t>
            </w:r>
          </w:p>
          <w:p w14:paraId="586A095D" w14:textId="766E88FE" w:rsidR="00BC6127" w:rsidRPr="00D827F3" w:rsidRDefault="00BC612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>psychologów i pedagogów pracujących</w:t>
            </w:r>
            <w:r w:rsidR="00D8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>w systemie oświaty;</w:t>
            </w:r>
          </w:p>
          <w:p w14:paraId="7EBB4170" w14:textId="17E2D578" w:rsidR="007107A4" w:rsidRPr="00D827F3" w:rsidRDefault="00BC612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 xml:space="preserve">nauczycieli; </w:t>
            </w:r>
          </w:p>
          <w:p w14:paraId="2ACD6BD0" w14:textId="53A9A570" w:rsidR="00BC6127" w:rsidRDefault="00BC612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>pracowników socjalnych;</w:t>
            </w:r>
          </w:p>
          <w:p w14:paraId="2E3CA3F0" w14:textId="48A1ADDB" w:rsidR="006D2407" w:rsidRPr="006D2407" w:rsidRDefault="006D240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pracowników publicznych i niepublicznych poradni </w:t>
            </w:r>
            <w:proofErr w:type="spellStart"/>
            <w:r w:rsidRPr="006D2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psychologiczno</w:t>
            </w:r>
            <w:proofErr w:type="spellEnd"/>
            <w:r w:rsidRPr="006D2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pedagogicznych;</w:t>
            </w:r>
          </w:p>
          <w:p w14:paraId="7D97769B" w14:textId="3381988C" w:rsidR="006D2407" w:rsidRPr="006D2407" w:rsidRDefault="006D240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trenerów (osób świadczących usługi szkoleniowe i doradcze w obszarze oświaty);</w:t>
            </w:r>
          </w:p>
          <w:p w14:paraId="70CA53F1" w14:textId="7C04D119" w:rsidR="007107A4" w:rsidRDefault="00BC6127" w:rsidP="00240254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107A4">
              <w:t xml:space="preserve"> </w:t>
            </w:r>
          </w:p>
        </w:tc>
      </w:tr>
      <w:tr w:rsidR="007107A4" w14:paraId="2F834EF5" w14:textId="77777777" w:rsidTr="00A100E7">
        <w:tc>
          <w:tcPr>
            <w:tcW w:w="9286" w:type="dxa"/>
            <w:gridSpan w:val="2"/>
            <w:shd w:val="clear" w:color="auto" w:fill="F2F2F2"/>
          </w:tcPr>
          <w:p w14:paraId="20354017" w14:textId="77777777" w:rsidR="007107A4" w:rsidRDefault="007107A4" w:rsidP="00A100E7">
            <w:r>
              <w:t>Wymagane kwaliﬁkacje poprzedzające</w:t>
            </w:r>
          </w:p>
          <w:p w14:paraId="35E8654F" w14:textId="77777777" w:rsidR="007107A4" w:rsidRDefault="007107A4" w:rsidP="00A100E7">
            <w:r>
              <w:t>Pole nieobowiązkowe. Kwalifikacje pełne i cząstkowe, które musi posiadać osoba ubiegająca się o kwalifikację, by przystąpić do procesu weryfikacji osiągnięcia efektów uczenia się wymaganych dla kwalifikacji.</w:t>
            </w:r>
          </w:p>
        </w:tc>
      </w:tr>
      <w:tr w:rsidR="007107A4" w14:paraId="46BE6F57" w14:textId="77777777" w:rsidTr="00A100E7">
        <w:tc>
          <w:tcPr>
            <w:tcW w:w="9286" w:type="dxa"/>
            <w:gridSpan w:val="2"/>
            <w:shd w:val="clear" w:color="auto" w:fill="auto"/>
          </w:tcPr>
          <w:p w14:paraId="5B78DCE0" w14:textId="195B8E38" w:rsidR="007107A4" w:rsidRPr="00D827F3" w:rsidRDefault="007107A4" w:rsidP="00A1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F3">
              <w:rPr>
                <w:rFonts w:ascii="Times New Roman" w:hAnsi="Times New Roman" w:cs="Times New Roman"/>
                <w:sz w:val="24"/>
                <w:szCs w:val="24"/>
              </w:rPr>
              <w:t>Wykształcenie wyższe (kwalifikacja pełna z poziomu 6 PRK) z obszaru nauk społecznych</w:t>
            </w:r>
            <w:r w:rsidR="00D827F3" w:rsidRPr="00D82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A4" w14:paraId="72A13ECB" w14:textId="77777777" w:rsidTr="00A100E7">
        <w:tc>
          <w:tcPr>
            <w:tcW w:w="9286" w:type="dxa"/>
            <w:gridSpan w:val="2"/>
            <w:shd w:val="clear" w:color="auto" w:fill="F2F2F2"/>
          </w:tcPr>
          <w:p w14:paraId="12C24103" w14:textId="77777777" w:rsidR="007107A4" w:rsidRDefault="007107A4" w:rsidP="00A100E7">
            <w:r>
              <w:t>W razie potrzeby warunki, jakie musi spełniać osoba przystępująca do walidacji</w:t>
            </w:r>
          </w:p>
          <w:p w14:paraId="4144D2DA" w14:textId="77777777" w:rsidR="007107A4" w:rsidRDefault="007107A4" w:rsidP="00A100E7">
            <w:r>
              <w:t>Pole obowiązkowe (art. 15 ust.1 pkt 2) lit. g). Określenie (w razie potrzeby) warunków, które musi spełniać osoba, aby przystąpić do walidacji i móc uzyskać kwalifikację (np. wymagany poziom wykształcenia).</w:t>
            </w:r>
          </w:p>
          <w:p w14:paraId="0859C8F8" w14:textId="77777777" w:rsidR="007107A4" w:rsidRDefault="007107A4" w:rsidP="00A100E7">
            <w:r>
              <w:t>Podczas określania tych warunków warto mieć na uwadze, że nie są one tożsame z warunkami zatrudnienia (np. ważnymi badaniami lekarskimi). Doświadczenie zawodowe powinno być wskazywane jako warunek jedynie w uzasadnionych przypadkach – kompetencje wynikające z praktyki zawodowej powinny być odzwierciedlone przede wszystkim w efektach uczenia się wymaganych dla kwalifikacji.</w:t>
            </w:r>
          </w:p>
          <w:p w14:paraId="777F886A" w14:textId="77777777" w:rsidR="007107A4" w:rsidRDefault="007107A4" w:rsidP="00A100E7">
            <w:r>
              <w:t>Wskazane warunki przystąpienia do walidacji powinny być możliwe do zweryfikowania.</w:t>
            </w:r>
          </w:p>
        </w:tc>
      </w:tr>
      <w:tr w:rsidR="007107A4" w14:paraId="79088993" w14:textId="77777777" w:rsidTr="00A100E7">
        <w:tc>
          <w:tcPr>
            <w:tcW w:w="9286" w:type="dxa"/>
            <w:gridSpan w:val="2"/>
            <w:shd w:val="clear" w:color="auto" w:fill="auto"/>
          </w:tcPr>
          <w:p w14:paraId="2D322D81" w14:textId="2FF8B317" w:rsidR="007107A4" w:rsidRPr="005173AA" w:rsidRDefault="005173AA" w:rsidP="00517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7107A4" w14:paraId="235FF6C5" w14:textId="77777777" w:rsidTr="00A100E7">
        <w:tc>
          <w:tcPr>
            <w:tcW w:w="9286" w:type="dxa"/>
            <w:gridSpan w:val="2"/>
            <w:shd w:val="clear" w:color="auto" w:fill="F2F2F2"/>
          </w:tcPr>
          <w:p w14:paraId="5792B2D4" w14:textId="77777777" w:rsidR="007107A4" w:rsidRDefault="007107A4" w:rsidP="00A100E7">
            <w:r>
              <w:t>Zapotrzebowanie na kwalifikację</w:t>
            </w:r>
          </w:p>
          <w:p w14:paraId="31E3548B" w14:textId="77777777" w:rsidR="007107A4" w:rsidRDefault="007107A4" w:rsidP="00A100E7">
            <w:r>
              <w:t xml:space="preserve">Pole obowiązkowe (art. 15 ust.1 pkt 2) lit. i). Wykazanie, że kwalifikacja odpowiada na aktualne oraz przewidywane potrzeby społeczne i gospodarcze (regionalne, krajowe, europejskie). </w:t>
            </w:r>
          </w:p>
          <w:p w14:paraId="792F370D" w14:textId="77777777" w:rsidR="007107A4" w:rsidRDefault="007107A4" w:rsidP="00A100E7">
            <w:r>
              <w:t>Możliwe jest odwołanie się do opinii organizacji gospodarczych, trendów na rynku pracy, prognoz dotyczących rozwoju technologii, a także strategii rozwoju kraju lub regionu.</w:t>
            </w:r>
          </w:p>
        </w:tc>
      </w:tr>
      <w:tr w:rsidR="007107A4" w14:paraId="22B86B0C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2C9DEA25" w14:textId="1FDE832A" w:rsidR="008E7130" w:rsidRDefault="00AC6E8E" w:rsidP="00974F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Pandemia COVID-19 wywołała potrzebę intensywnych i wieloaspektowych przeobrażeń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polskim systemie oświaty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 xml:space="preserve">. Polskie szkoły i placówki oświatowe potrzebują modyfikacji </w:t>
            </w:r>
            <w:r w:rsidR="008F663D">
              <w:rPr>
                <w:rFonts w:ascii="Times New Roman" w:hAnsi="Times New Roman" w:cs="Times New Roman"/>
                <w:sz w:val="24"/>
                <w:szCs w:val="24"/>
              </w:rPr>
              <w:t>w zakresie organizacji i funkcjonowania,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 xml:space="preserve"> uwzględni</w:t>
            </w:r>
            <w:r w:rsidR="00E875CD">
              <w:rPr>
                <w:rFonts w:ascii="Times New Roman" w:hAnsi="Times New Roman" w:cs="Times New Roman"/>
                <w:sz w:val="24"/>
                <w:szCs w:val="24"/>
              </w:rPr>
              <w:t>ając</w:t>
            </w:r>
            <w:r w:rsidR="00117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>„now</w:t>
            </w:r>
            <w:r w:rsidR="00E875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  <w:r w:rsidR="00E875C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95FEF">
              <w:rPr>
                <w:rFonts w:ascii="Times New Roman" w:hAnsi="Times New Roman" w:cs="Times New Roman"/>
                <w:sz w:val="24"/>
                <w:szCs w:val="24"/>
              </w:rPr>
              <w:t>” uczestników procesu kształcenia</w:t>
            </w:r>
            <w:r w:rsidR="008F6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52F65C" w14:textId="67A560F7" w:rsidR="00BB15EB" w:rsidRDefault="00117957" w:rsidP="00974F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Stąd potrzeba wsparcia i pomocy w</w:t>
            </w:r>
            <w:r w:rsidR="008E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8E7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procesu edukacyjnego, zaangażowani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pedagogów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wychowawców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proces dydaktyczno- wychowaw</w:t>
            </w: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>czy oraz inn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e działania. </w:t>
            </w:r>
            <w:r w:rsidR="002D77CA" w:rsidRPr="00974FA6">
              <w:rPr>
                <w:rFonts w:ascii="Times New Roman" w:hAnsi="Times New Roman" w:cs="Times New Roman"/>
                <w:sz w:val="24"/>
                <w:szCs w:val="24"/>
              </w:rPr>
              <w:t>Niezbędne są twórcze zmiany i nowości w organizacji</w:t>
            </w:r>
            <w:r w:rsidR="00274B45">
              <w:rPr>
                <w:rFonts w:ascii="Times New Roman" w:hAnsi="Times New Roman" w:cs="Times New Roman"/>
                <w:sz w:val="24"/>
                <w:szCs w:val="24"/>
              </w:rPr>
              <w:t xml:space="preserve"> szkół</w:t>
            </w:r>
            <w:r w:rsidR="002D77CA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, które wymagają, obok kształtowania i rozwoju odpowiednich postaw, także </w:t>
            </w:r>
            <w:r w:rsidR="002D77CA" w:rsidRPr="0097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wzmacniania pozytywnego nastawienia do dokonywanych zmian i poszukiwania okazji </w:t>
            </w:r>
            <w:r w:rsidR="00A92E15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do ich wprowadzania, budowania kapitału społecznego oraz kultury współdziałania. </w:t>
            </w:r>
          </w:p>
          <w:p w14:paraId="4BCBC1D6" w14:textId="449051FB" w:rsidR="00A92E15" w:rsidRPr="00974FA6" w:rsidRDefault="001D0805" w:rsidP="00974F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>Do realizacji t</w:t>
            </w:r>
            <w:r w:rsidR="00A92E15" w:rsidRPr="00974FA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 zada</w:t>
            </w:r>
            <w:r w:rsidR="00A92E15" w:rsidRPr="00974FA6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 w systemie oświaty pot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ebna jest 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właśnie </w:t>
            </w:r>
            <w:r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kwalifikacja </w:t>
            </w:r>
            <w:r w:rsidR="00BB15EB" w:rsidRPr="00BB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E7130" w:rsidRPr="00BB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uperwizora edukacyjnego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, która byłaby </w:t>
            </w:r>
            <w:r w:rsidR="00BB15EB">
              <w:rPr>
                <w:rFonts w:ascii="Times New Roman" w:hAnsi="Times New Roman" w:cs="Times New Roman"/>
                <w:sz w:val="24"/>
                <w:szCs w:val="24"/>
              </w:rPr>
              <w:t>pomysłem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 związanym </w:t>
            </w:r>
            <w:r w:rsidR="00BB15EB">
              <w:rPr>
                <w:rFonts w:ascii="Times New Roman" w:hAnsi="Times New Roman" w:cs="Times New Roman"/>
                <w:sz w:val="24"/>
                <w:szCs w:val="24"/>
              </w:rPr>
              <w:t xml:space="preserve">nie tylko </w:t>
            </w:r>
            <w:r w:rsidR="008E7130" w:rsidRPr="00974FA6">
              <w:rPr>
                <w:rFonts w:ascii="Times New Roman" w:hAnsi="Times New Roman" w:cs="Times New Roman"/>
                <w:sz w:val="24"/>
                <w:szCs w:val="24"/>
              </w:rPr>
              <w:t>z działaniem diagnostycznym i naprawczym, ale także profilaktycznym i terapeutycznym.</w:t>
            </w:r>
            <w:r w:rsidR="002D77CA" w:rsidRPr="0097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903EC" w14:textId="57698BA1" w:rsidR="005B5811" w:rsidRDefault="005B5811" w:rsidP="00974FA6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7A4" w14:paraId="0D99A987" w14:textId="77777777" w:rsidTr="00A100E7">
        <w:tc>
          <w:tcPr>
            <w:tcW w:w="9286" w:type="dxa"/>
            <w:gridSpan w:val="2"/>
            <w:shd w:val="clear" w:color="auto" w:fill="F2F2F2"/>
          </w:tcPr>
          <w:p w14:paraId="17EF7DEF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Odniesienie do kwaliﬁkacji o zbliżonym charakterze oraz wskazanie kwaliﬁkacji ujętych w ZRK zawierających wspólne zestawy efektów uczenia się</w:t>
            </w:r>
          </w:p>
          <w:p w14:paraId="59BEF3BE" w14:textId="77777777" w:rsidR="007107A4" w:rsidRDefault="007107A4" w:rsidP="00A100E7">
            <w:pPr>
              <w:spacing w:before="120" w:after="120" w:line="276" w:lineRule="auto"/>
              <w:jc w:val="both"/>
            </w:pPr>
            <w:r>
              <w:rPr>
                <w:i/>
              </w:rPr>
              <w:t>Pole obowiązkowe (art. 15 ust. 1 pkt 2 lit. k). Wyjaśnienie, czym kwalifikacja różni się od wybranych kwalifikacji o zbliżonym charakterze. Punktem odniesienia powinny być kwalifikacje funkcjonujące w ZSK. Ponadto wskazanie kwalifikacji wpisanych do ZRK, które zawierają co najmniej jeden taki sam zestaw efektów.</w:t>
            </w:r>
          </w:p>
        </w:tc>
      </w:tr>
      <w:tr w:rsidR="007107A4" w14:paraId="0E65F78C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5B0949ED" w14:textId="77777777" w:rsidR="007107A4" w:rsidRPr="00557BB3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BB3">
              <w:rPr>
                <w:rFonts w:ascii="Times New Roman" w:hAnsi="Times New Roman" w:cs="Times New Roman"/>
                <w:sz w:val="24"/>
                <w:szCs w:val="24"/>
              </w:rPr>
              <w:t xml:space="preserve">Brak kwalifikacji o zbliżonym charakterze  </w:t>
            </w:r>
          </w:p>
        </w:tc>
      </w:tr>
      <w:tr w:rsidR="007107A4" w14:paraId="54987F1C" w14:textId="77777777" w:rsidTr="00A100E7">
        <w:tc>
          <w:tcPr>
            <w:tcW w:w="9286" w:type="dxa"/>
            <w:gridSpan w:val="2"/>
            <w:shd w:val="clear" w:color="auto" w:fill="F2F2F2"/>
          </w:tcPr>
          <w:p w14:paraId="78D65F4B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Typowe możliwości wykorzystania kwalifikacji</w:t>
            </w:r>
          </w:p>
          <w:p w14:paraId="5312AB3E" w14:textId="77777777" w:rsidR="007107A4" w:rsidRDefault="007107A4" w:rsidP="00A100E7">
            <w:pPr>
              <w:spacing w:before="120" w:after="120" w:line="276" w:lineRule="auto"/>
              <w:jc w:val="both"/>
            </w:pPr>
            <w:r>
              <w:rPr>
                <w:i/>
              </w:rPr>
              <w:t>Pole obowiązkowe (art. 15 ust. 1 pkt 2) lit. j). Omówienie perspektyw zatrudnienia i dalszego uczenia się, najistotniejszych z punktu widzenia rozwoju osobistego i zawodowego osób zainteresowanych uzyskaniem kwalifikacji.</w:t>
            </w:r>
            <w:r>
              <w:t xml:space="preserve"> </w:t>
            </w:r>
          </w:p>
          <w:p w14:paraId="0E40520D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t>Możliwe jest wskazanie przykładowych stanowisk pracy, na które będzie mogła aplikować osoba posiadająca daną kwalifikację.</w:t>
            </w:r>
          </w:p>
        </w:tc>
      </w:tr>
      <w:tr w:rsidR="007107A4" w14:paraId="032A9CF3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3A239C29" w14:textId="1DC44913" w:rsidR="007107A4" w:rsidRPr="00EB338A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8A">
              <w:rPr>
                <w:rFonts w:ascii="Times New Roman" w:hAnsi="Times New Roman" w:cs="Times New Roman"/>
                <w:sz w:val="24"/>
                <w:szCs w:val="24"/>
              </w:rPr>
              <w:t>Osoba posiadającą kwalifikacje “</w:t>
            </w:r>
            <w:r w:rsidR="00486390" w:rsidRPr="00EB3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Superwizor edukacyjny</w:t>
            </w:r>
            <w:r w:rsidRPr="00EB3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Pr="00EB338A">
              <w:rPr>
                <w:rFonts w:ascii="Times New Roman" w:hAnsi="Times New Roman" w:cs="Times New Roman"/>
                <w:sz w:val="24"/>
                <w:szCs w:val="24"/>
              </w:rPr>
              <w:t xml:space="preserve">będzie mogła znaleźć zatrudnienie </w:t>
            </w:r>
            <w:r w:rsidR="002278B5" w:rsidRPr="00EB338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EB338A">
              <w:rPr>
                <w:rFonts w:ascii="Times New Roman" w:hAnsi="Times New Roman" w:cs="Times New Roman"/>
                <w:sz w:val="24"/>
                <w:szCs w:val="24"/>
              </w:rPr>
              <w:t xml:space="preserve">instytucjach </w:t>
            </w:r>
            <w:r w:rsidR="00486390" w:rsidRPr="00EB338A">
              <w:rPr>
                <w:rFonts w:ascii="Times New Roman" w:hAnsi="Times New Roman" w:cs="Times New Roman"/>
                <w:sz w:val="24"/>
                <w:szCs w:val="24"/>
              </w:rPr>
              <w:t>systemu oświaty w Polsce.</w:t>
            </w:r>
          </w:p>
        </w:tc>
      </w:tr>
      <w:tr w:rsidR="007107A4" w14:paraId="496E4007" w14:textId="77777777" w:rsidTr="00A100E7">
        <w:tc>
          <w:tcPr>
            <w:tcW w:w="9286" w:type="dxa"/>
            <w:gridSpan w:val="2"/>
            <w:shd w:val="clear" w:color="auto" w:fill="F2F2F2"/>
          </w:tcPr>
          <w:p w14:paraId="14D3D7C5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Wymagania dotyczące walidacji i podmiotów przeprowadzających walidację</w:t>
            </w:r>
          </w:p>
          <w:p w14:paraId="1E094A9B" w14:textId="77777777" w:rsidR="007107A4" w:rsidRDefault="007107A4" w:rsidP="00A100E7">
            <w:pPr>
              <w:spacing w:before="120" w:after="120" w:line="276" w:lineRule="auto"/>
              <w:jc w:val="both"/>
            </w:pPr>
            <w:r>
              <w:rPr>
                <w:i/>
              </w:rPr>
              <w:t>Pole obowiązkowe (art. 15 ust.1 pkt 2) lit. h). Określenie wymagań stanowiących podstawę do przeprowadzania walidacji w różnych instytucjach. Wymagania powinny dotyczyć:</w:t>
            </w:r>
            <w:r>
              <w:t xml:space="preserve"> </w:t>
            </w:r>
          </w:p>
          <w:p w14:paraId="657FE2F7" w14:textId="77777777" w:rsidR="007107A4" w:rsidRDefault="007107A4" w:rsidP="007107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metod stosowanych w walidacji – służących weryfikacji efektów uczenia się wymaganych dla kwalifikacji, ale także (o ile to potrzebne) identyfikowaniu i dokumentowaniu efektów uczenia się;</w:t>
            </w:r>
          </w:p>
          <w:p w14:paraId="76330295" w14:textId="77777777" w:rsidR="007107A4" w:rsidRDefault="007107A4" w:rsidP="007107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osób projektujących i przeprowadzających walidację;</w:t>
            </w:r>
          </w:p>
          <w:p w14:paraId="1DF6FAB4" w14:textId="77777777" w:rsidR="007107A4" w:rsidRDefault="007107A4" w:rsidP="007107A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sposobu prowadzenia walidacji oraz warunków organizacyjnych i materialnych, niezbędnych do prawidłowego prowadzenia walidacji.</w:t>
            </w:r>
          </w:p>
          <w:p w14:paraId="26FC8683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Wymagania dotyczące walidacji mogą być wskazane dla pojedynczych zestawów efektów uczenia się lub dla całej kwalifikacji.</w:t>
            </w:r>
          </w:p>
          <w:p w14:paraId="532F1AB5" w14:textId="77777777" w:rsidR="007107A4" w:rsidRDefault="007107A4" w:rsidP="00A100E7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>Wymagania mogą być uzupełnione o dodatkowe wskazówki dla instytucji oraz osób projektujących i przeprowadzających walidacje, a także dla osób ubiegających się o uzyskanie kwalifikacji.</w:t>
            </w:r>
          </w:p>
          <w:p w14:paraId="40C10F21" w14:textId="4FF05D10" w:rsidR="00F06974" w:rsidRDefault="00F06974" w:rsidP="00A100E7">
            <w:pPr>
              <w:spacing w:before="120" w:after="120"/>
              <w:jc w:val="both"/>
              <w:rPr>
                <w:i/>
              </w:rPr>
            </w:pPr>
          </w:p>
        </w:tc>
      </w:tr>
      <w:tr w:rsidR="007107A4" w14:paraId="54C033DC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4A590394" w14:textId="3C110E3D" w:rsidR="007107A4" w:rsidRPr="002C210E" w:rsidRDefault="007107A4" w:rsidP="00EA649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Weryfikacja</w:t>
            </w:r>
          </w:p>
          <w:p w14:paraId="53EB18FC" w14:textId="554FF4E8" w:rsidR="007107A4" w:rsidRPr="00EA649A" w:rsidRDefault="007107A4" w:rsidP="00240254">
            <w:pPr>
              <w:spacing w:before="120" w:after="120" w:line="276" w:lineRule="auto"/>
              <w:ind w:left="14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93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A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gramEnd"/>
          </w:p>
          <w:p w14:paraId="7D2A5BAD" w14:textId="451743CF" w:rsidR="007107A4" w:rsidRPr="002C210E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Do weryfikacji efektów uczenia się określonych dla niniejszej kwalifikacji </w:t>
            </w:r>
            <w:r w:rsidR="00023A72"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proponowane </w:t>
            </w:r>
            <w:proofErr w:type="gramStart"/>
            <w:r w:rsidR="00023A72"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 następujące</w:t>
            </w:r>
            <w:proofErr w:type="gramEnd"/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 metody:</w:t>
            </w:r>
          </w:p>
          <w:p w14:paraId="5D0BFDC6" w14:textId="4E48A429" w:rsidR="007107A4" w:rsidRPr="00EA649A" w:rsidRDefault="00023A72" w:rsidP="00240254">
            <w:pPr>
              <w:pStyle w:val="Akapitzlist"/>
              <w:numPr>
                <w:ilvl w:val="0"/>
                <w:numId w:val="11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teoretyczny;</w:t>
            </w:r>
          </w:p>
          <w:p w14:paraId="30136D92" w14:textId="0B158D05" w:rsidR="007107A4" w:rsidRPr="00EA649A" w:rsidRDefault="007107A4" w:rsidP="00240254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Analiza dowodów i deklaracji (za pomocą opisu przypadków odnoszących się do pracy z co najmniej </w:t>
            </w:r>
            <w:r w:rsidR="00023A72" w:rsidRPr="00EA649A">
              <w:rPr>
                <w:rFonts w:ascii="Times New Roman" w:hAnsi="Times New Roman" w:cs="Times New Roman"/>
                <w:sz w:val="24"/>
                <w:szCs w:val="24"/>
              </w:rPr>
              <w:t>3 szkołami</w:t>
            </w:r>
            <w:r w:rsidR="00891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3A72" w:rsidRPr="00EA649A">
              <w:rPr>
                <w:rFonts w:ascii="Times New Roman" w:hAnsi="Times New Roman" w:cs="Times New Roman"/>
                <w:sz w:val="24"/>
                <w:szCs w:val="24"/>
              </w:rPr>
              <w:t>placówkami oświatowymi</w:t>
            </w: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6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4F4E" w14:textId="0F2228DB" w:rsidR="007107A4" w:rsidRPr="00EA649A" w:rsidRDefault="007107A4" w:rsidP="0024025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Rozmowa na temat dostarczonych przez kandydata opisów</w:t>
            </w:r>
            <w:r w:rsidR="00023A72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– jako metoda uzupełniająca analizę dowodu</w:t>
            </w:r>
            <w:r w:rsidR="00EA6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072018" w14:textId="30485601" w:rsidR="00023A72" w:rsidRPr="00EA649A" w:rsidRDefault="00023A72" w:rsidP="00240254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Obserwacja w warunkach rzeczywistych lub symulowanych (opcja dodatkowa)</w:t>
            </w:r>
            <w:r w:rsidR="00EA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2584E" w14:textId="020128F7" w:rsidR="007107A4" w:rsidRPr="002C210E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Do analizy dowodu niezbędne jest dostarczenie opisów przypadków odnoszących się do pracy co najmniej z trzema </w:t>
            </w:r>
            <w:r w:rsidR="00023A72" w:rsidRPr="002C210E">
              <w:rPr>
                <w:rFonts w:ascii="Times New Roman" w:hAnsi="Times New Roman" w:cs="Times New Roman"/>
                <w:sz w:val="24"/>
                <w:szCs w:val="24"/>
              </w:rPr>
              <w:t>szkołami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3A72" w:rsidRPr="002C210E">
              <w:rPr>
                <w:rFonts w:ascii="Times New Roman" w:hAnsi="Times New Roman" w:cs="Times New Roman"/>
                <w:sz w:val="24"/>
                <w:szCs w:val="24"/>
              </w:rPr>
              <w:t>placówkami oświatowymi.</w:t>
            </w: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 Każdy opis</w:t>
            </w:r>
            <w:r w:rsidR="00023A72"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  <w:r w:rsidR="00A9104C" w:rsidRPr="002C210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 dotyczyć innej sytuacji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pod względem </w:t>
            </w:r>
            <w:r w:rsidR="00A9104C"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konkretnego </w:t>
            </w: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>problemu</w:t>
            </w:r>
            <w:r w:rsidR="00A9104C" w:rsidRPr="002C210E">
              <w:rPr>
                <w:rFonts w:ascii="Times New Roman" w:hAnsi="Times New Roman" w:cs="Times New Roman"/>
                <w:sz w:val="24"/>
                <w:szCs w:val="24"/>
              </w:rPr>
              <w:t>/problematycznego obszaru, np.:</w:t>
            </w:r>
            <w:r w:rsidR="00EA649A">
              <w:rPr>
                <w:rFonts w:ascii="Times New Roman" w:hAnsi="Times New Roman" w:cs="Times New Roman"/>
                <w:sz w:val="24"/>
                <w:szCs w:val="24"/>
              </w:rPr>
              <w:t xml:space="preserve"> wzrost motywacji nauczycieli, zwiększenie satysfakcji uczniów i rodziców z </w:t>
            </w:r>
            <w:proofErr w:type="gramStart"/>
            <w:r w:rsidR="00EA649A">
              <w:rPr>
                <w:rFonts w:ascii="Times New Roman" w:hAnsi="Times New Roman" w:cs="Times New Roman"/>
                <w:sz w:val="24"/>
                <w:szCs w:val="24"/>
              </w:rPr>
              <w:t>edukacji,  większa</w:t>
            </w:r>
            <w:proofErr w:type="gramEnd"/>
            <w:r w:rsidR="00EA649A">
              <w:rPr>
                <w:rFonts w:ascii="Times New Roman" w:hAnsi="Times New Roman" w:cs="Times New Roman"/>
                <w:sz w:val="24"/>
                <w:szCs w:val="24"/>
              </w:rPr>
              <w:t xml:space="preserve"> integracja rady pedagogicznej.</w:t>
            </w:r>
          </w:p>
          <w:p w14:paraId="196CC757" w14:textId="77777777" w:rsidR="00A9104C" w:rsidRPr="002C210E" w:rsidRDefault="00A9104C" w:rsidP="00A100E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F70A" w14:textId="4F3A4CDB" w:rsidR="007107A4" w:rsidRPr="002C210E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0E">
              <w:rPr>
                <w:rFonts w:ascii="Times New Roman" w:hAnsi="Times New Roman" w:cs="Times New Roman"/>
                <w:sz w:val="24"/>
                <w:szCs w:val="24"/>
              </w:rPr>
              <w:t xml:space="preserve">Opis przypadku powinien zawierać: </w:t>
            </w:r>
          </w:p>
          <w:p w14:paraId="1E14F65B" w14:textId="2C8946A5" w:rsidR="007107A4" w:rsidRPr="00EA649A" w:rsidRDefault="001C78BB" w:rsidP="00806B38">
            <w:pPr>
              <w:pStyle w:val="Akapitzlist"/>
              <w:numPr>
                <w:ilvl w:val="0"/>
                <w:numId w:val="23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stotne informacje dotyczące 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placówki oświatowej; </w:t>
            </w:r>
          </w:p>
          <w:p w14:paraId="4CEB8296" w14:textId="52661404" w:rsidR="00A9104C" w:rsidRPr="00EA649A" w:rsidRDefault="001C78BB" w:rsidP="00806B38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pis głównego problemu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/problematycznego obszaru 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placówki oświatowej;</w:t>
            </w:r>
          </w:p>
          <w:p w14:paraId="00A62522" w14:textId="69169C93" w:rsidR="007107A4" w:rsidRPr="00EA649A" w:rsidRDefault="001C78BB" w:rsidP="00806B38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mówienia przeprowadzonego przez siebie wywiad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ów/spotkań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dyrektorem placówki, radą pedagogiczną/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nauczycielami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, uczniami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, rodzicami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8B065" w14:textId="6C3EA39F" w:rsidR="007107A4" w:rsidRPr="00EA649A" w:rsidRDefault="001C78BB" w:rsidP="00806B38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iagnozę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104C" w:rsidRPr="00EA649A">
              <w:rPr>
                <w:rFonts w:ascii="Times New Roman" w:hAnsi="Times New Roman" w:cs="Times New Roman"/>
                <w:sz w:val="24"/>
                <w:szCs w:val="24"/>
              </w:rPr>
              <w:t>placówki oświatowej</w:t>
            </w:r>
            <w:r w:rsidR="002C210E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nioski z zebranych informacji uwzględniające zasoby </w:t>
            </w:r>
            <w:r w:rsidR="002C210E" w:rsidRPr="00EA649A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210E" w:rsidRPr="00EA649A">
              <w:rPr>
                <w:rFonts w:ascii="Times New Roman" w:hAnsi="Times New Roman" w:cs="Times New Roman"/>
                <w:sz w:val="24"/>
                <w:szCs w:val="24"/>
              </w:rPr>
              <w:t>placówki oświatowej oraz możliwości wsparcia ze strony specjalistów bądź jednostek środowiska lokalnego);</w:t>
            </w:r>
          </w:p>
          <w:p w14:paraId="5926FB6E" w14:textId="5937BC15" w:rsidR="007107A4" w:rsidRPr="00D22AC8" w:rsidRDefault="00B74572" w:rsidP="00806B3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wspomagania wraz ze wskazaniem możliwych działań specjalistów w danym systemie bądź pomocy oferowanej przez inne jednostki w danym środowisku lokalnym; </w:t>
            </w:r>
          </w:p>
          <w:p w14:paraId="4A375FD9" w14:textId="2CDA7751" w:rsidR="00B74572" w:rsidRPr="00D22AC8" w:rsidRDefault="00B74572" w:rsidP="00806B3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2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Wdrożenie zaproponowanych form wsparcia i monitoring (nadzorowanie prowadzonych</w:t>
            </w:r>
            <w:r w:rsidRPr="00D2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działań i wprowadzanych zmian)</w:t>
            </w:r>
            <w:r w:rsidR="00EA649A" w:rsidRPr="00D22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BD017D8" w14:textId="78163AEE" w:rsidR="0008571A" w:rsidRDefault="001C78BB" w:rsidP="00806B38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nioski i ewaluacja/omówienie/ocena podjętych działań wykonywanych osobiście oraz przez inn</w:t>
            </w:r>
            <w:r w:rsidR="00B74572" w:rsidRPr="00EA649A">
              <w:rPr>
                <w:rFonts w:ascii="Times New Roman" w:hAnsi="Times New Roman" w:cs="Times New Roman"/>
                <w:sz w:val="24"/>
                <w:szCs w:val="24"/>
              </w:rPr>
              <w:t>e jednostki ze środowiska lokalnego zaangażowane</w:t>
            </w:r>
            <w:r w:rsidR="002C210E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A4" w:rsidRPr="00EA649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C210E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pracę</w:t>
            </w:r>
            <w:r w:rsidR="00EA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AE6DE" w14:textId="77777777" w:rsidR="00EA649A" w:rsidRPr="00936419" w:rsidRDefault="00EA649A" w:rsidP="00806B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90D3" w14:textId="55A67E8A" w:rsidR="007107A4" w:rsidRPr="00EA649A" w:rsidRDefault="007107A4" w:rsidP="00240254">
            <w:pPr>
              <w:spacing w:before="120" w:after="120" w:line="276" w:lineRule="auto"/>
              <w:ind w:left="14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649A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9A">
              <w:rPr>
                <w:rFonts w:ascii="Times New Roman" w:hAnsi="Times New Roman" w:cs="Times New Roman"/>
                <w:b/>
                <w:sz w:val="24"/>
                <w:szCs w:val="24"/>
              </w:rPr>
              <w:t>Zasoby</w:t>
            </w:r>
            <w:proofErr w:type="gramEnd"/>
            <w:r w:rsidRPr="00EA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kadrowe</w:t>
            </w:r>
          </w:p>
          <w:p w14:paraId="570DDC11" w14:textId="73EC095B" w:rsidR="007107A4" w:rsidRPr="00EA649A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Weryfikację efektów uczenia się przeprowadza komisja składająca się z min. 3 osób. Wszystkie osoby mają wykształcenie wyższe i min. 5-letnie doświadczenia zawodowe w obszarze </w:t>
            </w:r>
            <w:r w:rsidR="00BF7617">
              <w:rPr>
                <w:rFonts w:ascii="Times New Roman" w:hAnsi="Times New Roman" w:cs="Times New Roman"/>
                <w:sz w:val="24"/>
                <w:szCs w:val="24"/>
              </w:rPr>
              <w:t>pracy ze szkołami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7617">
              <w:rPr>
                <w:rFonts w:ascii="Times New Roman" w:hAnsi="Times New Roman" w:cs="Times New Roman"/>
                <w:sz w:val="24"/>
                <w:szCs w:val="24"/>
              </w:rPr>
              <w:t xml:space="preserve">placówkami oświatowymi. </w:t>
            </w:r>
          </w:p>
          <w:p w14:paraId="49C05E27" w14:textId="3A180A24" w:rsidR="007107A4" w:rsidRDefault="007107A4" w:rsidP="00240254">
            <w:pPr>
              <w:spacing w:before="120" w:after="120" w:line="276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D8D3" w14:textId="77777777" w:rsidR="009A7B46" w:rsidRPr="00EA649A" w:rsidRDefault="009A7B46" w:rsidP="00240254">
            <w:pPr>
              <w:spacing w:before="120" w:after="120" w:line="276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E02C" w14:textId="20E3DA47" w:rsidR="007107A4" w:rsidRPr="00EA649A" w:rsidRDefault="007107A4" w:rsidP="00240254">
            <w:pPr>
              <w:spacing w:before="120" w:after="120" w:line="276" w:lineRule="auto"/>
              <w:ind w:left="108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A649A"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649A">
              <w:rPr>
                <w:rFonts w:ascii="Times New Roman" w:hAnsi="Times New Roman" w:cs="Times New Roman"/>
                <w:b/>
                <w:sz w:val="24"/>
                <w:szCs w:val="24"/>
              </w:rPr>
              <w:t>Warunki przeprowadzania weryfikacji</w:t>
            </w:r>
          </w:p>
          <w:p w14:paraId="47ECE84D" w14:textId="32FFA765" w:rsidR="007107A4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Brak wymagań/nie określa się</w:t>
            </w:r>
          </w:p>
          <w:p w14:paraId="14C59F71" w14:textId="77777777" w:rsidR="007C1B3F" w:rsidRDefault="007C1B3F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4DEC" w14:textId="6039A79D" w:rsidR="007C1B3F" w:rsidRDefault="007C1B3F" w:rsidP="007C1B3F">
            <w:pPr>
              <w:spacing w:before="120" w:after="120" w:line="276" w:lineRule="auto"/>
              <w:ind w:left="1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93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</w:t>
            </w:r>
            <w:proofErr w:type="gramEnd"/>
            <w:r w:rsidRPr="007C1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D0ADFC" w14:textId="5BCA276C" w:rsidR="007C1B3F" w:rsidRPr="008F0BAD" w:rsidRDefault="007C1B3F" w:rsidP="007C1B3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A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Każdy</w:t>
            </w:r>
            <w:r w:rsidRPr="008F0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uczestnik kształcenia otrzyma wsparcie doradcze w postaci spotkań konsultacyjnych indywidualnych w postaci … godz. oraz zespołowego w postaci … godz. Celem doradztwa jest wspieranie uczestników kształcenia w prowadzeniu procesu wspomagania pracy szkoły oraz pomocy uczestnikom procesu kształcenia. Zakres tej formy wsparcia będzie wynikał z indywidualnych potrzeb danego uczestnika i będzie prowadzony z wykorzystaniem takich metod jak np. obserwacje koleżeńskie, coaching zespołowy i indywidualny, </w:t>
            </w:r>
            <w:proofErr w:type="spellStart"/>
            <w:r w:rsidRPr="008F0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superwizja</w:t>
            </w:r>
            <w:proofErr w:type="spellEnd"/>
            <w:r w:rsidR="008F0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czy</w:t>
            </w:r>
            <w:r w:rsidRPr="008F0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mentoring</w:t>
            </w:r>
            <w:r w:rsidR="008F0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698B699" w14:textId="77777777" w:rsidR="007107A4" w:rsidRPr="00EA649A" w:rsidRDefault="007107A4" w:rsidP="00240254">
            <w:pPr>
              <w:spacing w:before="120" w:after="120" w:line="276" w:lineRule="auto"/>
              <w:ind w:lef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2099D" w14:textId="0F788AB1" w:rsidR="007107A4" w:rsidRPr="00EA649A" w:rsidRDefault="007107A4" w:rsidP="0024025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9A">
              <w:rPr>
                <w:rFonts w:ascii="Times New Roman" w:hAnsi="Times New Roman" w:cs="Times New Roman"/>
                <w:b/>
                <w:sz w:val="24"/>
                <w:szCs w:val="24"/>
              </w:rPr>
              <w:t>Identyfikowanie i dokumentowanie</w:t>
            </w:r>
          </w:p>
          <w:p w14:paraId="62579371" w14:textId="77777777" w:rsidR="007107A4" w:rsidRDefault="007107A4" w:rsidP="00240254">
            <w:pPr>
              <w:spacing w:before="120" w:after="120" w:line="276" w:lineRule="auto"/>
              <w:jc w:val="both"/>
            </w:pPr>
            <w:r w:rsidRPr="00EA649A">
              <w:rPr>
                <w:rFonts w:ascii="Times New Roman" w:hAnsi="Times New Roman" w:cs="Times New Roman"/>
                <w:sz w:val="24"/>
                <w:szCs w:val="24"/>
              </w:rPr>
              <w:t>Nie określa się wymogów dla etapu identyfikowania i dokumentowania efektów uczenia się.</w:t>
            </w:r>
          </w:p>
        </w:tc>
      </w:tr>
      <w:tr w:rsidR="007107A4" w14:paraId="7B10E5F2" w14:textId="77777777" w:rsidTr="00A100E7">
        <w:tc>
          <w:tcPr>
            <w:tcW w:w="9286" w:type="dxa"/>
            <w:gridSpan w:val="2"/>
            <w:shd w:val="clear" w:color="auto" w:fill="F2F2F2"/>
          </w:tcPr>
          <w:p w14:paraId="6C9268A5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Propozycja odniesienia do poziomu sektorowych ram kwaliﬁkacji (o ile dotyczy)</w:t>
            </w:r>
          </w:p>
          <w:p w14:paraId="47C56718" w14:textId="77777777" w:rsidR="007107A4" w:rsidRDefault="007107A4" w:rsidP="00A100E7">
            <w:pPr>
              <w:spacing w:before="120" w:after="120" w:line="276" w:lineRule="auto"/>
              <w:jc w:val="both"/>
            </w:pPr>
            <w:r>
              <w:rPr>
                <w:i/>
              </w:rPr>
              <w:t>Jeśli ustanowiono w danym sektorze lub branży Sektorową Ramę Kwalifikacji, to wypełnienie tego pola jest obowiązkowe (art. 15 ust. 1 pkt 4). Podaj propozycję odniesienia do poziomu odpowiednich Sektorowych Ram Kwalifikacji, jeśli są one włączone do ZSK.</w:t>
            </w:r>
          </w:p>
        </w:tc>
      </w:tr>
      <w:tr w:rsidR="007107A4" w14:paraId="4124690E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52527A23" w14:textId="763E4A18" w:rsidR="007107A4" w:rsidRPr="00276036" w:rsidRDefault="00276036" w:rsidP="00A100E7">
            <w:pPr>
              <w:spacing w:before="120" w:after="120" w:line="276" w:lineRule="auto"/>
              <w:rPr>
                <w:b/>
                <w:bCs/>
              </w:rPr>
            </w:pPr>
            <w:r w:rsidRPr="00276036">
              <w:rPr>
                <w:b/>
                <w:bCs/>
              </w:rPr>
              <w:t>…</w:t>
            </w:r>
          </w:p>
        </w:tc>
      </w:tr>
      <w:tr w:rsidR="007107A4" w14:paraId="5A1D9B3F" w14:textId="77777777" w:rsidTr="00A100E7">
        <w:tc>
          <w:tcPr>
            <w:tcW w:w="9286" w:type="dxa"/>
            <w:gridSpan w:val="2"/>
            <w:shd w:val="clear" w:color="auto" w:fill="F2F2F2"/>
          </w:tcPr>
          <w:p w14:paraId="2CDF1DD9" w14:textId="77777777" w:rsidR="007107A4" w:rsidRDefault="007107A4" w:rsidP="00A100E7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Syntetyczna charakterystyka efektów uczenia się</w:t>
            </w:r>
          </w:p>
          <w:p w14:paraId="0688C68E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Pole obowiązkowe (art. 15 ust. 1 pkt 3) oraz art. 9 ust. 1 pkt 1) lit. a). Zwięzła, ogólna charakterystyka wiedzy, umiejętności i kompetencji społecznych poprzez określenie działań, do których podjęcia będzie przygotowana osoba posiadająca daną kwalifikację.</w:t>
            </w:r>
          </w:p>
          <w:p w14:paraId="4835FC51" w14:textId="77777777" w:rsidR="007107A4" w:rsidRDefault="007107A4" w:rsidP="00A100E7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t>Syntetyczna charakterystyka efektów uczenia się powinna nawiązywać do charakterystyki odpowiedniego poziomu PRK, w szczególności odpowiadać na pytania o przygotowanie osoby posiadającej kwalifikację do samodzielnego działania w warunkach mniej lub bardziej przewidywalnych, wykonywania działania o różnym poziomie złożoności, podejmowania określonych ról w grupie, ponoszenia odpowiedzialności za jakość i skutki działań (własnych lub kierowanego zespołu).</w:t>
            </w:r>
          </w:p>
        </w:tc>
      </w:tr>
      <w:tr w:rsidR="007107A4" w14:paraId="6B98B280" w14:textId="77777777" w:rsidTr="00A100E7">
        <w:tc>
          <w:tcPr>
            <w:tcW w:w="9286" w:type="dxa"/>
            <w:gridSpan w:val="2"/>
            <w:shd w:val="clear" w:color="auto" w:fill="FFFFFF"/>
          </w:tcPr>
          <w:p w14:paraId="3CD9A856" w14:textId="1B14ADDA" w:rsidR="007107A4" w:rsidRPr="00806B38" w:rsidRDefault="007107A4" w:rsidP="00806B3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Osoba posiadająca kwalifikację </w:t>
            </w:r>
            <w:r w:rsidRPr="0080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020297" w:rsidRPr="0080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Superwizora edukacyjnego</w:t>
            </w:r>
            <w:r w:rsidRPr="00806B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”</w:t>
            </w:r>
            <w:r w:rsidRPr="00806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jest gotowa do samodzielne</w:t>
            </w:r>
            <w:r w:rsidR="00020297" w:rsidRPr="00806B38">
              <w:rPr>
                <w:rFonts w:ascii="Times New Roman" w:hAnsi="Times New Roman" w:cs="Times New Roman"/>
                <w:sz w:val="24"/>
                <w:szCs w:val="24"/>
              </w:rPr>
              <w:t>j diagnozy,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planowania i </w:t>
            </w:r>
            <w:r w:rsidR="00E875CD" w:rsidRPr="00806B38">
              <w:rPr>
                <w:rFonts w:ascii="Times New Roman" w:hAnsi="Times New Roman" w:cs="Times New Roman"/>
                <w:sz w:val="24"/>
                <w:szCs w:val="24"/>
              </w:rPr>
              <w:t>organizowania (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prowadzenia</w:t>
            </w:r>
            <w:r w:rsidR="00E875CD" w:rsidRPr="00806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97" w:rsidRPr="00806B38">
              <w:rPr>
                <w:rFonts w:ascii="Times New Roman" w:hAnsi="Times New Roman" w:cs="Times New Roman"/>
                <w:sz w:val="24"/>
                <w:szCs w:val="24"/>
              </w:rPr>
              <w:t>działań wspomagających</w:t>
            </w:r>
            <w:r w:rsidR="006347AA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47AA" w:rsidRPr="00806B38">
              <w:rPr>
                <w:rFonts w:ascii="Times New Roman" w:hAnsi="Times New Roman" w:cs="Times New Roman"/>
                <w:sz w:val="24"/>
                <w:szCs w:val="24"/>
              </w:rPr>
              <w:t>placówki oświatowe oraz jednost</w:t>
            </w:r>
            <w:r w:rsidR="007C3695" w:rsidRPr="00806B3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6347AA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uczestnicząc</w:t>
            </w:r>
            <w:r w:rsidR="007C3695" w:rsidRPr="00806B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347AA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w procesie kształcenia</w:t>
            </w:r>
            <w:r w:rsidR="00BC18DF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(tj. grupa uczniów, nauczycieli, dyrektorzy placówek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  <w:r w:rsidR="00BC18DF" w:rsidRPr="00806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574AE" w14:textId="187F675A" w:rsidR="0009649D" w:rsidRPr="00806B38" w:rsidRDefault="007107A4" w:rsidP="00806B3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W swojej pracy wykorzystuje specjalistyczną wiedzę dotyczącą</w:t>
            </w:r>
            <w:r w:rsidR="00AA3946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zasad organizacji działalności szkół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46" w:rsidRPr="00806B38">
              <w:rPr>
                <w:rFonts w:ascii="Times New Roman" w:hAnsi="Times New Roman" w:cs="Times New Roman"/>
                <w:sz w:val="24"/>
                <w:szCs w:val="24"/>
              </w:rPr>
              <w:t>oraz procesu dydaktyczno-wychowawczego.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Osoba ta 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gromadzi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informacje na temat p</w:t>
            </w:r>
            <w:r w:rsidR="003122C3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roblemów/problematycznych obszarów (tj.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dostępne dokume</w:t>
            </w:r>
            <w:r w:rsidR="003122C3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nty, własne obserwacje,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</w:t>
            </w:r>
            <w:r w:rsidR="003122C3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rozmów z dyrektorami, nauczycielami, uczniami</w:t>
            </w:r>
            <w:r w:rsidR="005E626C" w:rsidRPr="00806B38">
              <w:rPr>
                <w:rFonts w:ascii="Times New Roman" w:hAnsi="Times New Roman" w:cs="Times New Roman"/>
                <w:sz w:val="24"/>
                <w:szCs w:val="24"/>
              </w:rPr>
              <w:t>, rodzicami</w:t>
            </w:r>
            <w:r w:rsidR="003122C3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), potrzebne do stworzenia kompleksowej diagnozy i planu działania. </w:t>
            </w:r>
          </w:p>
          <w:p w14:paraId="051BCD07" w14:textId="6AAC9E8A" w:rsidR="007107A4" w:rsidRPr="00806B38" w:rsidRDefault="007107A4" w:rsidP="00806B3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Na podstawie zebranych informacji dokonuje konceptualizacji problemu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>/obszaru problemowego szkoły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bądź jednostek uczestniczących w procesie kształcenia (tj. grupa uczniów, nauczycieli, dyrektorzy placówek)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i planuje stosown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bądź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B38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uwzględniając przy tym dostępne zasoby 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specjalistów 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95" w:rsidRPr="00806B38">
              <w:rPr>
                <w:rFonts w:ascii="Times New Roman" w:hAnsi="Times New Roman" w:cs="Times New Roman"/>
                <w:sz w:val="24"/>
                <w:szCs w:val="24"/>
              </w:rPr>
              <w:t>instytucj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najbliższ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ego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środowisk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>lokaln</w:t>
            </w:r>
            <w:r w:rsidR="00C308B4" w:rsidRPr="00806B38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F67110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0DD5" w:rsidRPr="00806B38">
              <w:rPr>
                <w:rFonts w:ascii="Times New Roman" w:hAnsi="Times New Roman" w:cs="Times New Roman"/>
                <w:sz w:val="24"/>
                <w:szCs w:val="24"/>
              </w:rPr>
              <w:t>Umożliw</w:t>
            </w:r>
            <w:r w:rsidR="00DA5103">
              <w:rPr>
                <w:rFonts w:ascii="Times New Roman" w:hAnsi="Times New Roman" w:cs="Times New Roman"/>
                <w:sz w:val="24"/>
                <w:szCs w:val="24"/>
              </w:rPr>
              <w:t xml:space="preserve">i to </w:t>
            </w:r>
            <w:r w:rsidR="00D50DD5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poznanie środowiska szkolnego z nowej perspektywy i daje szanse na inicjowanie odważnych działań. </w:t>
            </w:r>
          </w:p>
          <w:p w14:paraId="16953A98" w14:textId="4E74BCBC" w:rsidR="007107A4" w:rsidRPr="00806B38" w:rsidRDefault="007107A4" w:rsidP="00806B3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Osoba posiadająca kwalifikacje jest gotowa do współdziałania w ramach interdyscyplinarnego zespołu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(w </w:t>
            </w:r>
            <w:proofErr w:type="gramStart"/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>skład</w:t>
            </w:r>
            <w:proofErr w:type="gramEnd"/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którego mogą wchodzić dyrektorzy placówek, psycholodzy, pedagodzy czy nauczyciele)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który wspólnie planuje i wdraża program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D3218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wsparcia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218" w:rsidRPr="00806B38">
              <w:rPr>
                <w:rFonts w:ascii="Times New Roman" w:hAnsi="Times New Roman" w:cs="Times New Roman"/>
                <w:sz w:val="24"/>
                <w:szCs w:val="24"/>
              </w:rPr>
              <w:t>bądź pomocy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>szkół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placówek oświatowych</w:t>
            </w:r>
            <w:r w:rsidR="00ED3218" w:rsidRPr="00806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B38">
              <w:rPr>
                <w:rFonts w:ascii="Times New Roman" w:hAnsi="Times New Roman" w:cs="Times New Roman"/>
                <w:sz w:val="24"/>
                <w:szCs w:val="24"/>
              </w:rPr>
              <w:t>W ramach pracy takiego zespołu może również pełnić funkcję koordynatora całego procesu związanego ze wsparcie</w:t>
            </w:r>
            <w:r w:rsidR="00A131B9" w:rsidRPr="00806B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D3218" w:rsidRPr="00806B38">
              <w:rPr>
                <w:rFonts w:ascii="Times New Roman" w:hAnsi="Times New Roman" w:cs="Times New Roman"/>
                <w:sz w:val="24"/>
                <w:szCs w:val="24"/>
              </w:rPr>
              <w:t xml:space="preserve"> i pomocą konkretnej placówce. </w:t>
            </w:r>
          </w:p>
          <w:p w14:paraId="75F5A3C5" w14:textId="298C7CD7" w:rsidR="007107A4" w:rsidRPr="00806B38" w:rsidRDefault="007107A4" w:rsidP="00806B38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7A4" w14:paraId="7B59D403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C04D51B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Wyodrębnione zestawy efektów uczenia się</w:t>
            </w:r>
          </w:p>
          <w:p w14:paraId="40704958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14:paraId="2EBA9B52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Nazwa zestawu powinna:</w:t>
            </w:r>
          </w:p>
          <w:p w14:paraId="47E57746" w14:textId="77777777" w:rsidR="007107A4" w:rsidRDefault="007107A4" w:rsidP="007107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nawiązywać do efektów uczenia się wchodzących w skład danego zestawu lub odpowiadać specyfice wchodzących w jego skład efektów uczenia się,</w:t>
            </w:r>
          </w:p>
          <w:p w14:paraId="491D9424" w14:textId="77777777" w:rsidR="007107A4" w:rsidRDefault="007107A4" w:rsidP="007107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być możliwie krótka,</w:t>
            </w:r>
          </w:p>
          <w:p w14:paraId="0EC90F82" w14:textId="77777777" w:rsidR="007107A4" w:rsidRDefault="007107A4" w:rsidP="007107A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nie zawierać skrótów,</w:t>
            </w:r>
          </w:p>
          <w:p w14:paraId="5264AD51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gdy jest to możliwe, być oparta na rzeczowniku odczasownikowym, np. „gromadzenie”, „przechowywanie”, „szycie”.</w:t>
            </w:r>
          </w:p>
        </w:tc>
      </w:tr>
      <w:tr w:rsidR="007107A4" w14:paraId="7D885B24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40278441" w14:textId="04C9EAB4" w:rsidR="007107A4" w:rsidRPr="00DA5103" w:rsidRDefault="00B31399" w:rsidP="00DA5103">
            <w:pPr>
              <w:pStyle w:val="Akapitzlist"/>
              <w:numPr>
                <w:ilvl w:val="0"/>
                <w:numId w:val="29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>Posługiwanie się wiedzą dotyczącą podstaw prawnych i organizacyjnych oświaty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07A4"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9938B" w14:textId="5F66B7A7" w:rsidR="007107A4" w:rsidRPr="00DA5103" w:rsidRDefault="00D914C3" w:rsidP="00DA5103">
            <w:pPr>
              <w:pStyle w:val="Akapitzlist"/>
              <w:numPr>
                <w:ilvl w:val="0"/>
                <w:numId w:val="29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>Przeprowadzenie diagnozy</w:t>
            </w:r>
            <w:r w:rsidR="00B31399"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1399"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placówki oświatowej </w:t>
            </w: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gromadzenie </w:t>
            </w: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 dotycząc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 w:rsidR="009A7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A5103">
              <w:rPr>
                <w:rFonts w:ascii="Times New Roman" w:hAnsi="Times New Roman" w:cs="Times New Roman"/>
                <w:sz w:val="24"/>
                <w:szCs w:val="24"/>
              </w:rPr>
              <w:t>placówki oświatowej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56E24D8" w14:textId="52E4A7C6" w:rsidR="007107A4" w:rsidRDefault="00B31399" w:rsidP="00DA5103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jc w:val="both"/>
            </w:pPr>
            <w:r w:rsidRPr="00DA5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planu wspomagania (oraz wdrożenie zaproponowanych rozwiązań) wraz ze wskazaniem możliwych działań specjalistów w danym systemie bądź pomocy oferowanej przez inne jednostki w danym środowisku lokalnym</w:t>
            </w:r>
            <w:r w:rsidR="005E08F9" w:rsidRPr="00DA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A4" w14:paraId="1DBDE7F4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31D6AC3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Poszczególne efekty uczenia się w zestawach</w:t>
            </w:r>
          </w:p>
          <w:p w14:paraId="4A95B041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Zestaw efektów uczenia się to wyodrębniona część efektów uczenia się wymaganych dla danej kwalifikacji. Poszczególne efekty uczenia się powinny być wzajemnie ze sobą powiązane, uzupełniające się oraz przedstawione w sposób uporządkowany (np. od prostych do bardziej złożonych).</w:t>
            </w:r>
          </w:p>
          <w:p w14:paraId="6B97795D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lastRenderedPageBreak/>
              <w:t>Poszczególne efekty uczenia się są opisywane za pomocą: umiejętności (tj. zdolności wykonywania zadań i rozwiązywania problemów) oraz kryteriów weryfikacji, które doprecyzowują ich zakres oraz określają niezbędną wiedzę i kompetencje społeczne.</w:t>
            </w:r>
          </w:p>
          <w:p w14:paraId="2D17D721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Poszczególne efekty uczenia się powinny być:</w:t>
            </w:r>
          </w:p>
          <w:p w14:paraId="06A4C7A9" w14:textId="77777777" w:rsidR="007107A4" w:rsidRDefault="007107A4" w:rsidP="00710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jednoznaczne – niebudzące wątpliwości, pozwalające na zaplanowanie i przeprowadzenie walidacji, których wyniki będą porównywalne, oraz dające możliwość odniesienia do poziomu PRK,</w:t>
            </w:r>
          </w:p>
          <w:p w14:paraId="7A8C5A7C" w14:textId="77777777" w:rsidR="007107A4" w:rsidRDefault="007107A4" w:rsidP="00710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realne – możliwe do osiągniecia przez osoby, dla których dana kwalifikacja jest przewidziana,</w:t>
            </w:r>
          </w:p>
          <w:p w14:paraId="75783ACF" w14:textId="77777777" w:rsidR="007107A4" w:rsidRDefault="007107A4" w:rsidP="00710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możliwe do zweryfikowania podczas walidacji,</w:t>
            </w:r>
          </w:p>
          <w:p w14:paraId="20750978" w14:textId="77777777" w:rsidR="007107A4" w:rsidRDefault="007107A4" w:rsidP="007107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zrozumiałe dla osób potencjalnie zainteresowanych kwalifikacją.</w:t>
            </w:r>
          </w:p>
          <w:p w14:paraId="44F8F438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i/>
              </w:rPr>
              <w:t>Podczas opisywania poszczególnych efektów uczenia się korzystne jest stosowanie czasowników operacyjnych (np. „rozróżnia”, „uzasadnia”, „montuje”).</w:t>
            </w:r>
          </w:p>
        </w:tc>
      </w:tr>
      <w:tr w:rsidR="007107A4" w14:paraId="62487E21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19784CCA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lastRenderedPageBreak/>
              <w:t>Zestaw efektów uczenia się: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3726B05C" w14:textId="2DCD2207" w:rsidR="007107A4" w:rsidRDefault="007107A4" w:rsidP="00203B28">
            <w:pPr>
              <w:spacing w:before="120" w:after="120" w:line="276" w:lineRule="auto"/>
              <w:jc w:val="both"/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5103">
              <w:t xml:space="preserve"> </w:t>
            </w:r>
            <w:r w:rsidR="00DD0BDC" w:rsidRPr="00DD0BDC">
              <w:rPr>
                <w:rFonts w:ascii="Times New Roman" w:hAnsi="Times New Roman" w:cs="Times New Roman"/>
                <w:sz w:val="24"/>
                <w:szCs w:val="24"/>
              </w:rPr>
              <w:t>Posługiwanie się wiedzą dotyczącą podstaw prawnych i organizacyjnych oświaty.</w:t>
            </w:r>
          </w:p>
        </w:tc>
      </w:tr>
      <w:tr w:rsidR="007107A4" w14:paraId="56CD1ABA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121BA77C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shd w:val="clear" w:color="auto" w:fill="F2F2F2"/>
          </w:tcPr>
          <w:p w14:paraId="49F4FE50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Kryteria weryfikacji</w:t>
            </w:r>
          </w:p>
        </w:tc>
      </w:tr>
      <w:tr w:rsidR="007107A4" w14:paraId="72E5D212" w14:textId="77777777" w:rsidTr="00A100E7">
        <w:tc>
          <w:tcPr>
            <w:tcW w:w="1920" w:type="dxa"/>
            <w:tcBorders>
              <w:bottom w:val="single" w:sz="4" w:space="0" w:color="000000"/>
            </w:tcBorders>
          </w:tcPr>
          <w:p w14:paraId="15873F58" w14:textId="73E5DA09" w:rsidR="00142DD4" w:rsidRPr="00DD0BDC" w:rsidRDefault="002A6650" w:rsidP="00142DD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Posług</w:t>
            </w:r>
            <w:r w:rsidR="003576E1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się wiedzą dotyczącą</w:t>
            </w:r>
            <w:r w:rsidR="00DD0BDC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5DC" w:rsidRPr="00DD0B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2DD4" w:rsidRPr="00DD0BDC">
              <w:rPr>
                <w:rFonts w:ascii="Times New Roman" w:hAnsi="Times New Roman" w:cs="Times New Roman"/>
                <w:sz w:val="24"/>
                <w:szCs w:val="24"/>
              </w:rPr>
              <w:t>odstaw prawn</w:t>
            </w:r>
            <w:r w:rsidR="00DD0BDC" w:rsidRPr="00DD0B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142DD4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i organizacyjn</w:t>
            </w:r>
            <w:r w:rsidR="00DD0BDC" w:rsidRPr="00DD0B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142DD4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29277875" w14:textId="43DE7DEB" w:rsidR="00BC0216" w:rsidRPr="00DD0BDC" w:rsidRDefault="00DD0BDC" w:rsidP="00A3119A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osiada wiedzę z zakresu uwarunkowań prawnych oświaty obejmujących m. in. kwestie organizacyjne, ustrojowe, programowe edukacji w Polsce</w:t>
            </w: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FFA64C" w14:textId="6A91D7BD" w:rsidR="00A07AA7" w:rsidRPr="00DD0BDC" w:rsidRDefault="00DD0BDC" w:rsidP="00A3119A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mawia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Konstytucji RP dot. edukacji oraz zawartości Ustawy o systemie oświaty oraz ustawy Karta Nauczyciela (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uczestnik zna 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akt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prawn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regulują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system oświaty, a także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jest przygotowany</w:t>
            </w:r>
            <w:r w:rsidR="00A07AA7" w:rsidRPr="00DD0BDC">
              <w:rPr>
                <w:rFonts w:ascii="Times New Roman" w:hAnsi="Times New Roman" w:cs="Times New Roman"/>
                <w:sz w:val="24"/>
                <w:szCs w:val="24"/>
              </w:rPr>
              <w:t xml:space="preserve"> do samodzielnego pogłębiania wiedzy w oparciu o nowelizowane akty wykonawcze</w:t>
            </w:r>
            <w:r w:rsidR="00BC0216" w:rsidRPr="00DD0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5412AA" w14:textId="70A24360" w:rsidR="00A07AA7" w:rsidRPr="00DD0BDC" w:rsidRDefault="00A07AA7" w:rsidP="00A3119A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Zna rolę poszczególnych organów samorządowych i rządowych w zakresie tworzenia warunków dla edukacji dzieci, młodzieży i dorosłych;</w:t>
            </w:r>
          </w:p>
          <w:p w14:paraId="315CC41F" w14:textId="216371D7" w:rsidR="00A07AA7" w:rsidRPr="00DD0BDC" w:rsidRDefault="00A07AA7" w:rsidP="00A3119A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Zna uwarunkowania prawne, które są podstawą współpracy instytucji oświatowych z instytucjami wspierającymi dziecko i rodzinę;</w:t>
            </w:r>
          </w:p>
          <w:p w14:paraId="7F1314D3" w14:textId="03225DC6" w:rsidR="00BC0216" w:rsidRPr="00DD0BDC" w:rsidRDefault="00BC0216" w:rsidP="00A3119A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DC">
              <w:rPr>
                <w:rFonts w:ascii="Times New Roman" w:hAnsi="Times New Roman" w:cs="Times New Roman"/>
                <w:sz w:val="24"/>
                <w:szCs w:val="24"/>
              </w:rPr>
              <w:t>Posiada wiedzę dotyczącą odpowiedzialności prawnej nauczycieli oraz ich ochrony</w:t>
            </w:r>
            <w:r w:rsidR="00DD0BDC" w:rsidRPr="00DD0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17296" w14:textId="3DA82C17" w:rsidR="007107A4" w:rsidRDefault="007107A4" w:rsidP="00A07AA7">
            <w:pPr>
              <w:spacing w:after="120" w:line="276" w:lineRule="auto"/>
              <w:ind w:left="720"/>
            </w:pPr>
          </w:p>
        </w:tc>
      </w:tr>
      <w:tr w:rsidR="007107A4" w14:paraId="00C3000B" w14:textId="77777777" w:rsidTr="00A100E7">
        <w:tc>
          <w:tcPr>
            <w:tcW w:w="1920" w:type="dxa"/>
            <w:tcBorders>
              <w:bottom w:val="single" w:sz="4" w:space="0" w:color="000000"/>
            </w:tcBorders>
          </w:tcPr>
          <w:p w14:paraId="075D3E0F" w14:textId="7D2F712B" w:rsidR="007107A4" w:rsidRPr="00A3119A" w:rsidRDefault="007107A4" w:rsidP="00A100E7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Posługuje się wiedza dotycząca form 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i sposobów </w:t>
            </w:r>
            <w:r w:rsidRPr="00A3119A">
              <w:rPr>
                <w:rFonts w:ascii="Times New Roman" w:hAnsi="Times New Roman" w:cs="Times New Roman"/>
                <w:sz w:val="24"/>
                <w:szCs w:val="24"/>
              </w:rPr>
              <w:t>wsparcia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/pomocy </w:t>
            </w:r>
            <w:r w:rsidR="009E142E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w systemie oświaty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1F22793A" w14:textId="4822D017" w:rsidR="007107A4" w:rsidRPr="00A3119A" w:rsidRDefault="00A3119A" w:rsidP="00A3119A">
            <w:pPr>
              <w:numPr>
                <w:ilvl w:val="0"/>
                <w:numId w:val="8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dotyczącą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23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trudności/problemów jakie mogą wystąpić w szkołach; </w:t>
            </w:r>
          </w:p>
          <w:p w14:paraId="08916D42" w14:textId="7865AA40" w:rsidR="007107A4" w:rsidRPr="00A3119A" w:rsidRDefault="00A3119A" w:rsidP="00A3119A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>mawia różne rodzaje form wsparci</w:t>
            </w:r>
            <w:r w:rsidR="00461823" w:rsidRPr="00A3119A">
              <w:rPr>
                <w:rFonts w:ascii="Times New Roman" w:hAnsi="Times New Roman" w:cs="Times New Roman"/>
                <w:sz w:val="24"/>
                <w:szCs w:val="24"/>
              </w:rPr>
              <w:t>a i pomocy (np.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medyczne</w:t>
            </w:r>
            <w:r w:rsidR="00461823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czy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psychospołeczne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191F85" w14:textId="632470B6" w:rsidR="007107A4" w:rsidRPr="00A3119A" w:rsidRDefault="00A3119A" w:rsidP="00A3119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>mawia zakres działań instytucji odpowiedzialnych za udzielanie pomocy i wsparci</w:t>
            </w:r>
            <w:r w:rsidR="006F23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szkół i placówek oświatowych;</w:t>
            </w:r>
          </w:p>
          <w:p w14:paraId="34DB010B" w14:textId="3BE43971" w:rsidR="007107A4" w:rsidRPr="00A3119A" w:rsidRDefault="00A3119A" w:rsidP="007107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>dziela wsparcia informacyjnego dot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yczącego 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możliwych i dostępnych form pomocy adekwatnych do problemu </w:t>
            </w:r>
            <w:r w:rsidR="007E3057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jakie zostały zdiagnozowane w szkole bądź wśród uczestników procesu kształcenia; </w:t>
            </w:r>
          </w:p>
          <w:p w14:paraId="3FFA8A04" w14:textId="098D8B41" w:rsidR="007107A4" w:rsidRPr="006F23D1" w:rsidRDefault="00A3119A" w:rsidP="007107A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mawia różne formy postępowania w sytuacjach nagłych, tj. </w:t>
            </w:r>
            <w:r w:rsidR="00461823" w:rsidRPr="00A3119A">
              <w:rPr>
                <w:rFonts w:ascii="Times New Roman" w:hAnsi="Times New Roman" w:cs="Times New Roman"/>
                <w:sz w:val="24"/>
                <w:szCs w:val="24"/>
              </w:rPr>
              <w:t>pandemia, konflikt zbrojny w państwie</w:t>
            </w:r>
            <w:r w:rsidR="006F2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3C0A9" w14:textId="0804ECBB" w:rsidR="006F23D1" w:rsidRDefault="006F23D1" w:rsidP="006F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720"/>
            </w:pPr>
          </w:p>
        </w:tc>
      </w:tr>
      <w:tr w:rsidR="007107A4" w14:paraId="5CE9A2CC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7CA41DEE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bookmarkStart w:id="5" w:name="_30j0zll" w:colFirst="0" w:colLast="0"/>
            <w:bookmarkEnd w:id="5"/>
            <w:r>
              <w:rPr>
                <w:b/>
              </w:rPr>
              <w:lastRenderedPageBreak/>
              <w:t>Zestaw efektów uczenia się: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3F1D2A39" w14:textId="58C79321" w:rsidR="007107A4" w:rsidRPr="00E925F9" w:rsidRDefault="00010C6D" w:rsidP="00203B28">
            <w:pPr>
              <w:spacing w:before="120" w:after="0" w:line="276" w:lineRule="auto"/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A48">
              <w:rPr>
                <w:rFonts w:ascii="Times New Roman" w:hAnsi="Times New Roman" w:cs="Times New Roman"/>
                <w:sz w:val="24"/>
                <w:szCs w:val="24"/>
              </w:rPr>
              <w:t>Przeprowadzenie diagnozy szkoły bądź placówki oświatowej</w:t>
            </w:r>
            <w:r w:rsidR="00E925F9" w:rsidRPr="00E33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25F9">
              <w:rPr>
                <w:rFonts w:ascii="Times New Roman" w:hAnsi="Times New Roman" w:cs="Times New Roman"/>
                <w:sz w:val="24"/>
                <w:szCs w:val="24"/>
              </w:rPr>
              <w:t xml:space="preserve">gromadzenie </w:t>
            </w:r>
            <w:r w:rsidR="00E925F9" w:rsidRPr="00E33A48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E925F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25F9" w:rsidRPr="00E33A48">
              <w:rPr>
                <w:rFonts w:ascii="Times New Roman" w:hAnsi="Times New Roman" w:cs="Times New Roman"/>
                <w:sz w:val="24"/>
                <w:szCs w:val="24"/>
              </w:rPr>
              <w:t xml:space="preserve"> dotycząc</w:t>
            </w:r>
            <w:r w:rsidR="00E925F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E925F9" w:rsidRPr="00E33A48">
              <w:rPr>
                <w:rFonts w:ascii="Times New Roman" w:hAnsi="Times New Roman" w:cs="Times New Roman"/>
                <w:sz w:val="24"/>
                <w:szCs w:val="24"/>
              </w:rPr>
              <w:t xml:space="preserve"> szkoły bądź placówki oświatowej</w:t>
            </w:r>
            <w:r w:rsidR="00E925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07A4" w14:paraId="61573232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0A176100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shd w:val="clear" w:color="auto" w:fill="F2F2F2"/>
          </w:tcPr>
          <w:p w14:paraId="3DF0FE43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Kryteria weryfikacji</w:t>
            </w:r>
          </w:p>
        </w:tc>
      </w:tr>
      <w:tr w:rsidR="007107A4" w14:paraId="2411CB03" w14:textId="77777777" w:rsidTr="00A100E7">
        <w:trPr>
          <w:trHeight w:val="429"/>
        </w:trPr>
        <w:tc>
          <w:tcPr>
            <w:tcW w:w="1920" w:type="dxa"/>
            <w:vMerge w:val="restart"/>
            <w:tcBorders>
              <w:bottom w:val="single" w:sz="4" w:space="0" w:color="000000"/>
            </w:tcBorders>
          </w:tcPr>
          <w:p w14:paraId="692D8A8B" w14:textId="50327D94" w:rsidR="007107A4" w:rsidRPr="003E14B9" w:rsidRDefault="003E14B9" w:rsidP="00A100E7">
            <w:pPr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Kompletowanie informacji </w:t>
            </w:r>
          </w:p>
          <w:p w14:paraId="1328E34C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66" w:type="dxa"/>
            <w:vMerge w:val="restart"/>
            <w:tcBorders>
              <w:bottom w:val="single" w:sz="4" w:space="0" w:color="000000"/>
            </w:tcBorders>
          </w:tcPr>
          <w:p w14:paraId="22A48432" w14:textId="4E01FC3E" w:rsidR="007107A4" w:rsidRPr="00A3119A" w:rsidRDefault="00A3119A" w:rsidP="00A3119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zasady prowadzenia wywiadu</w:t>
            </w:r>
            <w:r w:rsidR="00624E23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z dyrektorem placówki, radą pedagogiczną/nauczycielami, uczniami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rodzicami</w:t>
            </w:r>
            <w:r w:rsidR="00624E23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>zgodnie z założeniami diagnoz</w:t>
            </w:r>
            <w:r w:rsidR="00624E23" w:rsidRPr="00A311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09C095" w14:textId="6826002A" w:rsidR="007107A4" w:rsidRPr="0097748B" w:rsidRDefault="00A3119A" w:rsidP="009774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mawia specyfikę nawiązania kontaktu oraz prowadzenia rozmowy z </w:t>
            </w:r>
            <w:r w:rsidR="00624E23" w:rsidRPr="00A3119A">
              <w:rPr>
                <w:rFonts w:ascii="Times New Roman" w:hAnsi="Times New Roman" w:cs="Times New Roman"/>
                <w:sz w:val="24"/>
                <w:szCs w:val="24"/>
              </w:rPr>
              <w:t>dyrektorem placówki, radą pedagogiczną/nauczycielami, uczniami</w:t>
            </w:r>
            <w:r w:rsidR="006F23D1">
              <w:rPr>
                <w:rFonts w:ascii="Times New Roman" w:hAnsi="Times New Roman" w:cs="Times New Roman"/>
                <w:sz w:val="24"/>
                <w:szCs w:val="24"/>
              </w:rPr>
              <w:t>, rodzicami</w:t>
            </w:r>
            <w:r w:rsidR="00624E23" w:rsidRPr="00A31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2DD745" w14:textId="3D12D409" w:rsidR="007107A4" w:rsidRPr="00A3119A" w:rsidRDefault="0097748B" w:rsidP="00A3119A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zakres informacji jakie powinien zebrać podczas rozmowy z </w:t>
            </w:r>
            <w:r w:rsidR="00E31C34" w:rsidRPr="00A3119A">
              <w:rPr>
                <w:rFonts w:ascii="Times New Roman" w:hAnsi="Times New Roman" w:cs="Times New Roman"/>
                <w:sz w:val="24"/>
                <w:szCs w:val="24"/>
              </w:rPr>
              <w:t>dyrektorem placówki, radą pedagogiczną/nauczycielami, uczniami</w:t>
            </w:r>
            <w:r w:rsidR="00E31C34">
              <w:rPr>
                <w:rFonts w:ascii="Times New Roman" w:hAnsi="Times New Roman" w:cs="Times New Roman"/>
                <w:sz w:val="24"/>
                <w:szCs w:val="24"/>
              </w:rPr>
              <w:t>, rodzicami</w:t>
            </w:r>
          </w:p>
          <w:p w14:paraId="7E50B669" w14:textId="165D3AEF" w:rsidR="007107A4" w:rsidRDefault="0097748B" w:rsidP="0097748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mawia źródła informacji z których pozyskał wiedzę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ostępne dokument</w:t>
            </w:r>
            <w:r w:rsidR="00E31C3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własne obserwacje</w:t>
            </w:r>
            <w:r w:rsidR="007107A4" w:rsidRPr="00A3119A">
              <w:rPr>
                <w:rFonts w:ascii="Times New Roman" w:hAnsi="Times New Roman" w:cs="Times New Roman"/>
                <w:sz w:val="24"/>
                <w:szCs w:val="24"/>
              </w:rPr>
              <w:t>, wywiady środowiskowe)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4527BA" w14:textId="16240140" w:rsidR="006F23D1" w:rsidRPr="0097748B" w:rsidRDefault="006F23D1" w:rsidP="006F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A4" w14:paraId="557584EA" w14:textId="77777777" w:rsidTr="00A100E7">
        <w:trPr>
          <w:trHeight w:val="450"/>
        </w:trPr>
        <w:tc>
          <w:tcPr>
            <w:tcW w:w="1920" w:type="dxa"/>
            <w:vMerge/>
            <w:tcBorders>
              <w:bottom w:val="single" w:sz="4" w:space="0" w:color="000000"/>
            </w:tcBorders>
          </w:tcPr>
          <w:p w14:paraId="59A5EDA8" w14:textId="77777777" w:rsidR="007107A4" w:rsidRDefault="007107A4" w:rsidP="00A100E7">
            <w:pPr>
              <w:rPr>
                <w:b/>
              </w:rPr>
            </w:pPr>
          </w:p>
        </w:tc>
        <w:tc>
          <w:tcPr>
            <w:tcW w:w="7366" w:type="dxa"/>
            <w:vMerge/>
            <w:tcBorders>
              <w:bottom w:val="single" w:sz="4" w:space="0" w:color="000000"/>
            </w:tcBorders>
          </w:tcPr>
          <w:p w14:paraId="4D9B2F61" w14:textId="77777777" w:rsidR="007107A4" w:rsidRDefault="007107A4" w:rsidP="00A10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107A4" w14:paraId="0FD628DF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6EC127F7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bookmarkStart w:id="6" w:name="_wf4rbyl0hi2l" w:colFirst="0" w:colLast="0"/>
            <w:bookmarkEnd w:id="6"/>
            <w:r>
              <w:rPr>
                <w:b/>
              </w:rPr>
              <w:t>Zestaw efektów uczenia się: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0327257F" w14:textId="515D7BCD" w:rsidR="007107A4" w:rsidRDefault="00010C6D" w:rsidP="00203B28">
            <w:pPr>
              <w:spacing w:before="120"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DA5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5103" w:rsidRPr="00DA51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planu wspomagania (oraz wdrożenie zaproponowanych rozwiązań) wraz ze wskazaniem możliwych działań specjalistów w danym systemie bądź pomocy oferowanej przez inne jednostki w danym środowisku lokalnym</w:t>
            </w:r>
            <w:r w:rsidR="00DA5103" w:rsidRPr="00DA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A4" w14:paraId="782890D2" w14:textId="77777777" w:rsidTr="00A100E7">
        <w:tc>
          <w:tcPr>
            <w:tcW w:w="1920" w:type="dxa"/>
            <w:tcBorders>
              <w:bottom w:val="single" w:sz="4" w:space="0" w:color="000000"/>
            </w:tcBorders>
            <w:shd w:val="clear" w:color="auto" w:fill="F2F2F2"/>
          </w:tcPr>
          <w:p w14:paraId="25EA9B2D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  <w:shd w:val="clear" w:color="auto" w:fill="F2F2F2"/>
          </w:tcPr>
          <w:p w14:paraId="344FE59D" w14:textId="77777777" w:rsidR="007107A4" w:rsidRDefault="007107A4" w:rsidP="00A100E7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Kryteria weryfikacji</w:t>
            </w:r>
          </w:p>
        </w:tc>
      </w:tr>
      <w:tr w:rsidR="00025E3E" w14:paraId="4AC51B8E" w14:textId="77777777" w:rsidTr="00A100E7">
        <w:tc>
          <w:tcPr>
            <w:tcW w:w="1920" w:type="dxa"/>
            <w:tcBorders>
              <w:bottom w:val="single" w:sz="4" w:space="0" w:color="000000"/>
            </w:tcBorders>
          </w:tcPr>
          <w:p w14:paraId="0C2EDEA4" w14:textId="00EA73BD" w:rsidR="00025E3E" w:rsidRPr="003E14B9" w:rsidRDefault="00025E3E" w:rsidP="00A100E7">
            <w:pPr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>Przygotowuje plan wsparcia</w:t>
            </w:r>
            <w:r w:rsidR="00A3119A"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/pomocy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A3E2D84" w14:textId="02DAA7E8" w:rsidR="00025E3E" w:rsidRPr="003E14B9" w:rsidRDefault="003E14B9" w:rsidP="003E14B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>rzygotowuje  konceptualizację</w:t>
            </w:r>
            <w:proofErr w:type="gramEnd"/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 problemu występującego w szkole bądź wśród jednostek biorących udział w procesie kształcenia (tj. grupa uczniów, nauczycieli, dyrektorzy placówek) uwzględniając otoczenie społeczne);</w:t>
            </w:r>
          </w:p>
          <w:p w14:paraId="1E64FFBD" w14:textId="4CEA488E" w:rsidR="00025E3E" w:rsidRPr="003E14B9" w:rsidRDefault="003E14B9" w:rsidP="003E14B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mawia i uzasadnia decyzje co do dalszych form wsparcia i pomocy, wskazując na możliwe rozwiązania </w:t>
            </w:r>
            <w:proofErr w:type="gramStart"/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>alternatywne  i</w:t>
            </w:r>
            <w:proofErr w:type="gramEnd"/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 potencjalne zagrożenia na dalszych etapach pracy; </w:t>
            </w:r>
          </w:p>
          <w:p w14:paraId="7D1FDF43" w14:textId="4F10EFD4" w:rsidR="00025E3E" w:rsidRDefault="003E14B9" w:rsidP="003E14B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25E3E" w:rsidRPr="003E14B9">
              <w:rPr>
                <w:rFonts w:ascii="Times New Roman" w:hAnsi="Times New Roman" w:cs="Times New Roman"/>
                <w:sz w:val="24"/>
                <w:szCs w:val="24"/>
              </w:rPr>
              <w:t>a podstawie zebranych informacji oraz konceptualizacji problemu przygotowuje skoordynowany plan wsparcia lub pomocy szkole bądź jednostkom biorącym udział w procesie kształcenia (tj. grupa uczniów, nauczycieli, dyrektorzy placówek)</w:t>
            </w:r>
            <w:r w:rsidR="003D6C32" w:rsidRPr="003E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A4" w14:paraId="4B8EB365" w14:textId="77777777" w:rsidTr="00A100E7">
        <w:tc>
          <w:tcPr>
            <w:tcW w:w="1920" w:type="dxa"/>
            <w:tcBorders>
              <w:bottom w:val="single" w:sz="4" w:space="0" w:color="000000"/>
            </w:tcBorders>
          </w:tcPr>
          <w:p w14:paraId="0DC917A3" w14:textId="5C9F79E8" w:rsidR="007107A4" w:rsidRPr="003E14B9" w:rsidRDefault="007107A4" w:rsidP="00A100E7">
            <w:pPr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Współpracuje z instytucjami</w:t>
            </w:r>
            <w:r w:rsidR="00F27E3E"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środowiska lokalnego</w:t>
            </w:r>
            <w:r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specjalistami </w:t>
            </w:r>
            <w:r w:rsidR="00F27E3E" w:rsidRPr="003E14B9">
              <w:rPr>
                <w:rFonts w:ascii="Times New Roman" w:hAnsi="Times New Roman" w:cs="Times New Roman"/>
                <w:bCs/>
                <w:sz w:val="24"/>
                <w:szCs w:val="24"/>
              </w:rPr>
              <w:t>z różnych dziedzin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6F10A6A3" w14:textId="2E41748A" w:rsidR="007107A4" w:rsidRPr="003E14B9" w:rsidRDefault="003E14B9" w:rsidP="003E14B9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mawia możliwe sposoby współpracy formalnej i nieformalnej z podmiotami udzielającymi wsparcia </w:t>
            </w:r>
            <w:r w:rsidR="00F27E3E" w:rsidRPr="003E14B9">
              <w:rPr>
                <w:rFonts w:ascii="Times New Roman" w:hAnsi="Times New Roman" w:cs="Times New Roman"/>
                <w:sz w:val="24"/>
                <w:szCs w:val="24"/>
              </w:rPr>
              <w:t>placówkom oświatowym;</w:t>
            </w:r>
          </w:p>
          <w:p w14:paraId="5F4740D2" w14:textId="1BFD1479" w:rsidR="007107A4" w:rsidRPr="003E14B9" w:rsidRDefault="003E14B9" w:rsidP="003E14B9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07A4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spółpracuje z innymi specjalistami udzielającymi wsparcia </w:t>
            </w:r>
            <w:r w:rsidR="00F27E3E" w:rsidRPr="003E14B9">
              <w:rPr>
                <w:rFonts w:ascii="Times New Roman" w:hAnsi="Times New Roman" w:cs="Times New Roman"/>
                <w:sz w:val="24"/>
                <w:szCs w:val="24"/>
              </w:rPr>
              <w:t xml:space="preserve">szkołom i jednostkom uczestniczącym w procesie kształcenia </w:t>
            </w:r>
            <w:r w:rsidR="00A742AE" w:rsidRPr="003E14B9">
              <w:rPr>
                <w:rFonts w:ascii="Times New Roman" w:hAnsi="Times New Roman" w:cs="Times New Roman"/>
                <w:sz w:val="24"/>
                <w:szCs w:val="24"/>
              </w:rPr>
              <w:t>(tj. grupa uczniów, nauczycieli, dyrektorzy placówek)</w:t>
            </w:r>
            <w:r w:rsidR="00A3119A" w:rsidRPr="003E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7A4" w14:paraId="48738404" w14:textId="77777777" w:rsidTr="00A100E7">
        <w:tc>
          <w:tcPr>
            <w:tcW w:w="1920" w:type="dxa"/>
            <w:tcBorders>
              <w:bottom w:val="single" w:sz="4" w:space="0" w:color="000000"/>
            </w:tcBorders>
          </w:tcPr>
          <w:p w14:paraId="3C85143D" w14:textId="77777777" w:rsidR="007107A4" w:rsidRPr="0069000E" w:rsidRDefault="007107A4" w:rsidP="0069000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Ewaluuje podjęte działania </w:t>
            </w:r>
          </w:p>
        </w:tc>
        <w:tc>
          <w:tcPr>
            <w:tcW w:w="7366" w:type="dxa"/>
            <w:tcBorders>
              <w:bottom w:val="single" w:sz="4" w:space="0" w:color="000000"/>
            </w:tcBorders>
          </w:tcPr>
          <w:p w14:paraId="58664D3D" w14:textId="5A8C99DD" w:rsidR="007107A4" w:rsidRPr="0069000E" w:rsidRDefault="0069000E" w:rsidP="0069000E">
            <w:pPr>
              <w:numPr>
                <w:ilvl w:val="0"/>
                <w:numId w:val="16"/>
              </w:numPr>
              <w:spacing w:before="12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mawia i analizuje podjętą współpracę ze </w:t>
            </w:r>
            <w:r w:rsidR="00F27E3E" w:rsidRPr="0069000E">
              <w:rPr>
                <w:rFonts w:ascii="Times New Roman" w:hAnsi="Times New Roman" w:cs="Times New Roman"/>
                <w:sz w:val="24"/>
                <w:szCs w:val="24"/>
              </w:rPr>
              <w:t>szkołą;</w:t>
            </w:r>
          </w:p>
          <w:p w14:paraId="67ADF845" w14:textId="16ABCBAB" w:rsidR="007107A4" w:rsidRPr="0069000E" w:rsidRDefault="0069000E" w:rsidP="0069000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>onitoruje postępy</w:t>
            </w:r>
            <w:r w:rsidR="00F27E3E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 (na wszystkich etapach) wprowadzanych zmian/działań;</w:t>
            </w:r>
          </w:p>
          <w:p w14:paraId="1ED619E3" w14:textId="77777777" w:rsidR="007107A4" w:rsidRDefault="0069000E" w:rsidP="0069000E">
            <w:pPr>
              <w:numPr>
                <w:ilvl w:val="0"/>
                <w:numId w:val="16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cenia efektywność podjętych działań w kontekście konceptualizacji problemu i założeń przyjętych </w:t>
            </w:r>
            <w:proofErr w:type="gramStart"/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>w  skoordynowanym</w:t>
            </w:r>
            <w:proofErr w:type="gramEnd"/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 planie</w:t>
            </w:r>
            <w:r w:rsidR="00F27E3E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 wsparcia czy </w:t>
            </w:r>
            <w:r w:rsidR="007107A4" w:rsidRPr="0069000E">
              <w:rPr>
                <w:rFonts w:ascii="Times New Roman" w:hAnsi="Times New Roman" w:cs="Times New Roman"/>
                <w:sz w:val="24"/>
                <w:szCs w:val="24"/>
              </w:rPr>
              <w:t xml:space="preserve"> pomocy</w:t>
            </w:r>
            <w:r w:rsidR="00F27E3E" w:rsidRPr="0069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A6A7A" w14:textId="59A15F69" w:rsidR="00C07596" w:rsidRPr="0069000E" w:rsidRDefault="00C07596" w:rsidP="00C07596">
            <w:pPr>
              <w:spacing w:after="12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A4" w14:paraId="4B98116A" w14:textId="77777777" w:rsidTr="00A100E7">
        <w:tc>
          <w:tcPr>
            <w:tcW w:w="9286" w:type="dxa"/>
            <w:gridSpan w:val="2"/>
            <w:shd w:val="clear" w:color="auto" w:fill="F2F2F2"/>
          </w:tcPr>
          <w:p w14:paraId="129C620D" w14:textId="77777777" w:rsidR="007107A4" w:rsidRDefault="007107A4" w:rsidP="00A100E7">
            <w:pPr>
              <w:spacing w:before="120" w:after="120"/>
            </w:pPr>
            <w:r>
              <w:rPr>
                <w:b/>
              </w:rPr>
              <w:t>Wnioskodawca</w:t>
            </w:r>
          </w:p>
          <w:p w14:paraId="146A42F9" w14:textId="77777777" w:rsidR="007107A4" w:rsidRDefault="007107A4" w:rsidP="00A100E7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Pole obowiązkowe (art. 83 ust. 1 pkt 7</w:t>
            </w:r>
            <w:proofErr w:type="gramStart"/>
            <w:r>
              <w:rPr>
                <w:i/>
              </w:rPr>
              <w:t>).Z</w:t>
            </w:r>
            <w:proofErr w:type="gramEnd"/>
            <w:r>
              <w:rPr>
                <w:i/>
              </w:rPr>
              <w:t xml:space="preserve"> listy rozwijanej w formularzu w ZRK należy wybrać podmiot wnioskodawcy.</w:t>
            </w:r>
          </w:p>
        </w:tc>
      </w:tr>
      <w:tr w:rsidR="007107A4" w14:paraId="0678EC1A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23E0E9E0" w14:textId="77777777" w:rsidR="007107A4" w:rsidRDefault="007107A4" w:rsidP="00A100E7">
            <w:pPr>
              <w:spacing w:before="120" w:after="120" w:line="276" w:lineRule="auto"/>
            </w:pPr>
          </w:p>
        </w:tc>
      </w:tr>
      <w:tr w:rsidR="007107A4" w14:paraId="46DB82F1" w14:textId="77777777" w:rsidTr="00A100E7">
        <w:tc>
          <w:tcPr>
            <w:tcW w:w="9286" w:type="dxa"/>
            <w:gridSpan w:val="2"/>
            <w:shd w:val="clear" w:color="auto" w:fill="F2F2F2"/>
          </w:tcPr>
          <w:p w14:paraId="68065DFC" w14:textId="77777777" w:rsidR="007107A4" w:rsidRDefault="007107A4" w:rsidP="00A100E7">
            <w:pPr>
              <w:spacing w:before="120" w:after="120"/>
            </w:pPr>
            <w:r>
              <w:rPr>
                <w:b/>
              </w:rPr>
              <w:t>Minister właściwy</w:t>
            </w:r>
          </w:p>
          <w:p w14:paraId="575083C2" w14:textId="77777777" w:rsidR="007107A4" w:rsidRDefault="007107A4" w:rsidP="00A100E7">
            <w:pPr>
              <w:spacing w:before="120" w:after="120" w:line="276" w:lineRule="auto"/>
            </w:pPr>
            <w:r>
              <w:rPr>
                <w:i/>
              </w:rPr>
              <w:t>Pole obowiązkowe (art. 16 ust. 1). Należy wskazać odpowiedniego ministra, który zdaniem wnioskodawcy jest właściwy do rozpatrzenia wniosku i po włączeniu kwalifikacji do ZSK powinien odpowiadać za kwalifikację.</w:t>
            </w:r>
          </w:p>
        </w:tc>
      </w:tr>
      <w:tr w:rsidR="007107A4" w14:paraId="6F306304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6E3B2CBE" w14:textId="1D5A078A" w:rsidR="007107A4" w:rsidRDefault="007107A4" w:rsidP="00A100E7">
            <w:pPr>
              <w:spacing w:before="120" w:after="120" w:line="276" w:lineRule="auto"/>
            </w:pPr>
            <w:r>
              <w:t xml:space="preserve">Ministerstwo </w:t>
            </w:r>
            <w:r w:rsidR="00CB569B">
              <w:t xml:space="preserve">Edukacji i Nauki </w:t>
            </w:r>
          </w:p>
        </w:tc>
      </w:tr>
      <w:tr w:rsidR="007107A4" w14:paraId="13159456" w14:textId="77777777" w:rsidTr="00A100E7">
        <w:tc>
          <w:tcPr>
            <w:tcW w:w="9286" w:type="dxa"/>
            <w:gridSpan w:val="2"/>
            <w:shd w:val="clear" w:color="auto" w:fill="F2F2F2"/>
          </w:tcPr>
          <w:p w14:paraId="2E53832B" w14:textId="77777777" w:rsidR="007107A4" w:rsidRDefault="007107A4" w:rsidP="00A100E7">
            <w:pPr>
              <w:spacing w:before="120" w:after="120"/>
            </w:pPr>
            <w:r>
              <w:rPr>
                <w:b/>
              </w:rPr>
              <w:t>Okres ważności dokumentu potwierdzającego nadanie kwalifikacji i warunki przedłużenia jego ważności</w:t>
            </w:r>
          </w:p>
          <w:p w14:paraId="54DBE60E" w14:textId="77777777" w:rsidR="007107A4" w:rsidRDefault="007107A4" w:rsidP="00A100E7">
            <w:pPr>
              <w:spacing w:before="120" w:after="120" w:line="276" w:lineRule="auto"/>
            </w:pPr>
            <w:r>
              <w:rPr>
                <w:i/>
              </w:rPr>
              <w:t>Pole obowiązkowe (art. 15 ust. 1 pkt 2) lit. b). W przypadku kwalifikacji nadawanej na czas określony wskaż, po jakim czasie konieczne jest odnowienie ważności kwalifikacji oraz określ warunki, jakie muszą być spełnione, aby ważność dokumentu została przedłużona.</w:t>
            </w:r>
          </w:p>
        </w:tc>
      </w:tr>
      <w:tr w:rsidR="007107A4" w14:paraId="14F5E1A4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3DE85446" w14:textId="04C9424D" w:rsidR="007107A4" w:rsidRPr="00CB0BD4" w:rsidRDefault="00CB0BD4" w:rsidP="00A100E7">
            <w:pPr>
              <w:spacing w:before="120" w:after="120" w:line="276" w:lineRule="auto"/>
              <w:rPr>
                <w:b/>
                <w:bCs/>
              </w:rPr>
            </w:pPr>
            <w:r w:rsidRPr="00CB0BD4">
              <w:rPr>
                <w:b/>
                <w:bCs/>
              </w:rPr>
              <w:t>…</w:t>
            </w:r>
          </w:p>
        </w:tc>
      </w:tr>
      <w:tr w:rsidR="007107A4" w14:paraId="607E0D2E" w14:textId="77777777" w:rsidTr="00A100E7">
        <w:tc>
          <w:tcPr>
            <w:tcW w:w="9286" w:type="dxa"/>
            <w:gridSpan w:val="2"/>
            <w:shd w:val="clear" w:color="auto" w:fill="F2F2F2"/>
          </w:tcPr>
          <w:p w14:paraId="37DE0CBF" w14:textId="77777777" w:rsidR="007107A4" w:rsidRDefault="007107A4" w:rsidP="00A100E7">
            <w:pPr>
              <w:spacing w:before="120" w:after="120"/>
            </w:pPr>
            <w:r>
              <w:rPr>
                <w:b/>
              </w:rPr>
              <w:t>Nazwa dokumentu potwierdzającego nadanie kwalifikacji</w:t>
            </w:r>
          </w:p>
          <w:p w14:paraId="5C9BCFC1" w14:textId="77777777" w:rsidR="007107A4" w:rsidRDefault="007107A4" w:rsidP="00A100E7">
            <w:pPr>
              <w:spacing w:before="120" w:after="120" w:line="276" w:lineRule="auto"/>
            </w:pPr>
            <w:r>
              <w:rPr>
                <w:i/>
              </w:rPr>
              <w:t>Pole obowiązkowe (art. 15 ust. 1 pkt 2) lit. b). Np. dyplom, świadectwo, certyfikat, zaświadczenie.</w:t>
            </w:r>
          </w:p>
        </w:tc>
      </w:tr>
      <w:tr w:rsidR="007107A4" w14:paraId="69D8D6EE" w14:textId="77777777" w:rsidTr="00A100E7"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14:paraId="5ECC9765" w14:textId="010A61D9" w:rsidR="007107A4" w:rsidRDefault="00CB0BD4" w:rsidP="00A100E7">
            <w:pPr>
              <w:spacing w:before="120" w:after="120" w:line="276" w:lineRule="auto"/>
            </w:pPr>
            <w:r>
              <w:t xml:space="preserve">W zależności od zatwierdzonej formy kształcenia. </w:t>
            </w:r>
          </w:p>
        </w:tc>
      </w:tr>
    </w:tbl>
    <w:p w14:paraId="4B90CB5C" w14:textId="77777777" w:rsidR="007107A4" w:rsidRDefault="007107A4" w:rsidP="007107A4"/>
    <w:p w14:paraId="196C5C61" w14:textId="77777777" w:rsidR="007107A4" w:rsidRPr="007107A4" w:rsidRDefault="007107A4" w:rsidP="007809F8">
      <w:pPr>
        <w:spacing w:before="120" w:after="120"/>
        <w:jc w:val="both"/>
        <w:rPr>
          <w:iCs/>
        </w:rPr>
      </w:pPr>
    </w:p>
    <w:p w14:paraId="50AAF505" w14:textId="77777777" w:rsidR="001D722A" w:rsidRPr="001D722A" w:rsidRDefault="001D722A" w:rsidP="007809F8">
      <w:pPr>
        <w:spacing w:before="120" w:after="120"/>
        <w:jc w:val="both"/>
        <w:rPr>
          <w:iCs/>
        </w:rPr>
      </w:pPr>
    </w:p>
    <w:p w14:paraId="1DCDF3BC" w14:textId="77777777" w:rsidR="00A77D78" w:rsidRDefault="00A77D78" w:rsidP="007809F8">
      <w:pPr>
        <w:spacing w:before="120" w:after="120"/>
        <w:jc w:val="both"/>
      </w:pPr>
    </w:p>
    <w:p w14:paraId="419680FC" w14:textId="77777777" w:rsidR="007809F8" w:rsidRDefault="007809F8"/>
    <w:sectPr w:rsidR="0078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D6D1" w14:textId="77777777" w:rsidR="009B377C" w:rsidRDefault="009B377C" w:rsidP="00BC0216">
      <w:pPr>
        <w:spacing w:after="0" w:line="240" w:lineRule="auto"/>
      </w:pPr>
      <w:r>
        <w:separator/>
      </w:r>
    </w:p>
  </w:endnote>
  <w:endnote w:type="continuationSeparator" w:id="0">
    <w:p w14:paraId="34D72379" w14:textId="77777777" w:rsidR="009B377C" w:rsidRDefault="009B377C" w:rsidP="00BC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B6F" w14:textId="77777777" w:rsidR="009B377C" w:rsidRDefault="009B377C" w:rsidP="00BC0216">
      <w:pPr>
        <w:spacing w:after="0" w:line="240" w:lineRule="auto"/>
      </w:pPr>
      <w:r>
        <w:separator/>
      </w:r>
    </w:p>
  </w:footnote>
  <w:footnote w:type="continuationSeparator" w:id="0">
    <w:p w14:paraId="47FC3862" w14:textId="77777777" w:rsidR="009B377C" w:rsidRDefault="009B377C" w:rsidP="00BC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624"/>
    <w:multiLevelType w:val="multilevel"/>
    <w:tmpl w:val="81A06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27ED8"/>
    <w:multiLevelType w:val="multilevel"/>
    <w:tmpl w:val="E816358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70676EE"/>
    <w:multiLevelType w:val="hybridMultilevel"/>
    <w:tmpl w:val="A2B0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4E5"/>
    <w:multiLevelType w:val="multilevel"/>
    <w:tmpl w:val="81200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C6A38"/>
    <w:multiLevelType w:val="multilevel"/>
    <w:tmpl w:val="69E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627E12"/>
    <w:multiLevelType w:val="multilevel"/>
    <w:tmpl w:val="2D5ED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5E79BF"/>
    <w:multiLevelType w:val="hybridMultilevel"/>
    <w:tmpl w:val="B3AC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37D3"/>
    <w:multiLevelType w:val="multilevel"/>
    <w:tmpl w:val="A222A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33409F"/>
    <w:multiLevelType w:val="multilevel"/>
    <w:tmpl w:val="2D5ED71C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2E539A"/>
    <w:multiLevelType w:val="multilevel"/>
    <w:tmpl w:val="13620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B02E7B"/>
    <w:multiLevelType w:val="multilevel"/>
    <w:tmpl w:val="2D5ED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FD4D19"/>
    <w:multiLevelType w:val="hybridMultilevel"/>
    <w:tmpl w:val="0CD6E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B9C"/>
    <w:multiLevelType w:val="multilevel"/>
    <w:tmpl w:val="F84C2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643874"/>
    <w:multiLevelType w:val="multilevel"/>
    <w:tmpl w:val="00A653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4DE3706"/>
    <w:multiLevelType w:val="multilevel"/>
    <w:tmpl w:val="271EF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83C5A18"/>
    <w:multiLevelType w:val="multilevel"/>
    <w:tmpl w:val="021EA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CA2765"/>
    <w:multiLevelType w:val="multilevel"/>
    <w:tmpl w:val="66A8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92D7681"/>
    <w:multiLevelType w:val="multilevel"/>
    <w:tmpl w:val="084A5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AB0565"/>
    <w:multiLevelType w:val="multilevel"/>
    <w:tmpl w:val="66A89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5B33E1"/>
    <w:multiLevelType w:val="multilevel"/>
    <w:tmpl w:val="D962064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 w15:restartNumberingAfterBreak="0">
    <w:nsid w:val="57396325"/>
    <w:multiLevelType w:val="multilevel"/>
    <w:tmpl w:val="7C80CC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60171050"/>
    <w:multiLevelType w:val="multilevel"/>
    <w:tmpl w:val="0AD60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D7266E"/>
    <w:multiLevelType w:val="multilevel"/>
    <w:tmpl w:val="2D5ED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E1A37E3"/>
    <w:multiLevelType w:val="multilevel"/>
    <w:tmpl w:val="2D5ED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4E21BB"/>
    <w:multiLevelType w:val="multilevel"/>
    <w:tmpl w:val="661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E5F8B"/>
    <w:multiLevelType w:val="multilevel"/>
    <w:tmpl w:val="2D5ED7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7C4794A"/>
    <w:multiLevelType w:val="multilevel"/>
    <w:tmpl w:val="AB603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2E39F0"/>
    <w:multiLevelType w:val="multilevel"/>
    <w:tmpl w:val="E258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E6B15"/>
    <w:multiLevelType w:val="multilevel"/>
    <w:tmpl w:val="AFCC9D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DDF1ED6"/>
    <w:multiLevelType w:val="multilevel"/>
    <w:tmpl w:val="60B8E150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012025683">
    <w:abstractNumId w:val="4"/>
  </w:num>
  <w:num w:numId="2" w16cid:durableId="1714647558">
    <w:abstractNumId w:val="20"/>
  </w:num>
  <w:num w:numId="3" w16cid:durableId="990254296">
    <w:abstractNumId w:val="7"/>
  </w:num>
  <w:num w:numId="4" w16cid:durableId="728184946">
    <w:abstractNumId w:val="14"/>
  </w:num>
  <w:num w:numId="5" w16cid:durableId="439497515">
    <w:abstractNumId w:val="17"/>
  </w:num>
  <w:num w:numId="6" w16cid:durableId="1989749907">
    <w:abstractNumId w:val="26"/>
  </w:num>
  <w:num w:numId="7" w16cid:durableId="758644797">
    <w:abstractNumId w:val="21"/>
  </w:num>
  <w:num w:numId="8" w16cid:durableId="1353217367">
    <w:abstractNumId w:val="0"/>
  </w:num>
  <w:num w:numId="9" w16cid:durableId="1276671044">
    <w:abstractNumId w:val="29"/>
  </w:num>
  <w:num w:numId="10" w16cid:durableId="377557904">
    <w:abstractNumId w:val="12"/>
  </w:num>
  <w:num w:numId="11" w16cid:durableId="1448044881">
    <w:abstractNumId w:val="25"/>
  </w:num>
  <w:num w:numId="12" w16cid:durableId="496575417">
    <w:abstractNumId w:val="1"/>
  </w:num>
  <w:num w:numId="13" w16cid:durableId="1192113245">
    <w:abstractNumId w:val="3"/>
  </w:num>
  <w:num w:numId="14" w16cid:durableId="609092946">
    <w:abstractNumId w:val="28"/>
  </w:num>
  <w:num w:numId="15" w16cid:durableId="299117350">
    <w:abstractNumId w:val="19"/>
  </w:num>
  <w:num w:numId="16" w16cid:durableId="954754230">
    <w:abstractNumId w:val="9"/>
  </w:num>
  <w:num w:numId="17" w16cid:durableId="451289418">
    <w:abstractNumId w:val="18"/>
  </w:num>
  <w:num w:numId="18" w16cid:durableId="388110902">
    <w:abstractNumId w:val="13"/>
  </w:num>
  <w:num w:numId="19" w16cid:durableId="209196643">
    <w:abstractNumId w:val="15"/>
  </w:num>
  <w:num w:numId="20" w16cid:durableId="1881354168">
    <w:abstractNumId w:val="11"/>
  </w:num>
  <w:num w:numId="21" w16cid:durableId="1047922265">
    <w:abstractNumId w:val="27"/>
  </w:num>
  <w:num w:numId="22" w16cid:durableId="439422817">
    <w:abstractNumId w:val="24"/>
  </w:num>
  <w:num w:numId="23" w16cid:durableId="440345315">
    <w:abstractNumId w:val="5"/>
  </w:num>
  <w:num w:numId="24" w16cid:durableId="1120301780">
    <w:abstractNumId w:val="16"/>
  </w:num>
  <w:num w:numId="25" w16cid:durableId="1877112343">
    <w:abstractNumId w:val="8"/>
  </w:num>
  <w:num w:numId="26" w16cid:durableId="1401446217">
    <w:abstractNumId w:val="6"/>
  </w:num>
  <w:num w:numId="27" w16cid:durableId="743915653">
    <w:abstractNumId w:val="22"/>
  </w:num>
  <w:num w:numId="28" w16cid:durableId="292173929">
    <w:abstractNumId w:val="10"/>
  </w:num>
  <w:num w:numId="29" w16cid:durableId="949580390">
    <w:abstractNumId w:val="23"/>
  </w:num>
  <w:num w:numId="30" w16cid:durableId="1796750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2"/>
    <w:rsid w:val="00010C6D"/>
    <w:rsid w:val="00020297"/>
    <w:rsid w:val="00023A72"/>
    <w:rsid w:val="00025E3E"/>
    <w:rsid w:val="000347D8"/>
    <w:rsid w:val="0008571A"/>
    <w:rsid w:val="0009649D"/>
    <w:rsid w:val="000F4620"/>
    <w:rsid w:val="00105589"/>
    <w:rsid w:val="00117957"/>
    <w:rsid w:val="00142DD4"/>
    <w:rsid w:val="001C0FF2"/>
    <w:rsid w:val="001C78BB"/>
    <w:rsid w:val="001D0805"/>
    <w:rsid w:val="001D722A"/>
    <w:rsid w:val="00203B28"/>
    <w:rsid w:val="002278B5"/>
    <w:rsid w:val="00240254"/>
    <w:rsid w:val="0027223B"/>
    <w:rsid w:val="00274B45"/>
    <w:rsid w:val="00276036"/>
    <w:rsid w:val="002970DC"/>
    <w:rsid w:val="002A6650"/>
    <w:rsid w:val="002C210E"/>
    <w:rsid w:val="002D77CA"/>
    <w:rsid w:val="003122C3"/>
    <w:rsid w:val="00351DD6"/>
    <w:rsid w:val="00354E15"/>
    <w:rsid w:val="003576E1"/>
    <w:rsid w:val="00364AF5"/>
    <w:rsid w:val="0037336A"/>
    <w:rsid w:val="0037478C"/>
    <w:rsid w:val="00382F3B"/>
    <w:rsid w:val="003D6C32"/>
    <w:rsid w:val="003E0FC6"/>
    <w:rsid w:val="003E14B9"/>
    <w:rsid w:val="004349F7"/>
    <w:rsid w:val="00461823"/>
    <w:rsid w:val="00486390"/>
    <w:rsid w:val="004E6D41"/>
    <w:rsid w:val="005173AA"/>
    <w:rsid w:val="00557BB3"/>
    <w:rsid w:val="005657F6"/>
    <w:rsid w:val="005B5811"/>
    <w:rsid w:val="005B7801"/>
    <w:rsid w:val="005B7CFB"/>
    <w:rsid w:val="005E08F9"/>
    <w:rsid w:val="005E626C"/>
    <w:rsid w:val="00624E23"/>
    <w:rsid w:val="00627AED"/>
    <w:rsid w:val="006347AA"/>
    <w:rsid w:val="0065327C"/>
    <w:rsid w:val="00671187"/>
    <w:rsid w:val="0069000E"/>
    <w:rsid w:val="006D2407"/>
    <w:rsid w:val="006F23D1"/>
    <w:rsid w:val="007107A4"/>
    <w:rsid w:val="00752F78"/>
    <w:rsid w:val="007809F8"/>
    <w:rsid w:val="007C1B3F"/>
    <w:rsid w:val="007C3695"/>
    <w:rsid w:val="007E3057"/>
    <w:rsid w:val="00806B38"/>
    <w:rsid w:val="00883AE6"/>
    <w:rsid w:val="008910D9"/>
    <w:rsid w:val="008D1558"/>
    <w:rsid w:val="008E45DC"/>
    <w:rsid w:val="008E7130"/>
    <w:rsid w:val="008F0BAD"/>
    <w:rsid w:val="008F1434"/>
    <w:rsid w:val="008F663D"/>
    <w:rsid w:val="00932D06"/>
    <w:rsid w:val="00936419"/>
    <w:rsid w:val="00974FA6"/>
    <w:rsid w:val="0097748B"/>
    <w:rsid w:val="00996F4D"/>
    <w:rsid w:val="00997273"/>
    <w:rsid w:val="009A7B46"/>
    <w:rsid w:val="009B377C"/>
    <w:rsid w:val="009D06FD"/>
    <w:rsid w:val="009E142E"/>
    <w:rsid w:val="00A00FF8"/>
    <w:rsid w:val="00A07AA7"/>
    <w:rsid w:val="00A131B9"/>
    <w:rsid w:val="00A3119A"/>
    <w:rsid w:val="00A70CA3"/>
    <w:rsid w:val="00A742AE"/>
    <w:rsid w:val="00A77D78"/>
    <w:rsid w:val="00A9104C"/>
    <w:rsid w:val="00A92E15"/>
    <w:rsid w:val="00AA3946"/>
    <w:rsid w:val="00AC6E8E"/>
    <w:rsid w:val="00AF5444"/>
    <w:rsid w:val="00B10D6B"/>
    <w:rsid w:val="00B268F3"/>
    <w:rsid w:val="00B31399"/>
    <w:rsid w:val="00B41695"/>
    <w:rsid w:val="00B5047B"/>
    <w:rsid w:val="00B74572"/>
    <w:rsid w:val="00B84329"/>
    <w:rsid w:val="00B959A3"/>
    <w:rsid w:val="00BB013D"/>
    <w:rsid w:val="00BB15EB"/>
    <w:rsid w:val="00BC0216"/>
    <w:rsid w:val="00BC18DF"/>
    <w:rsid w:val="00BC6127"/>
    <w:rsid w:val="00BF7617"/>
    <w:rsid w:val="00C07596"/>
    <w:rsid w:val="00C308B4"/>
    <w:rsid w:val="00C81608"/>
    <w:rsid w:val="00C95FEF"/>
    <w:rsid w:val="00CB0BD4"/>
    <w:rsid w:val="00CB569B"/>
    <w:rsid w:val="00CC0751"/>
    <w:rsid w:val="00CF6911"/>
    <w:rsid w:val="00D15C62"/>
    <w:rsid w:val="00D214CD"/>
    <w:rsid w:val="00D22AC8"/>
    <w:rsid w:val="00D50DD5"/>
    <w:rsid w:val="00D827F3"/>
    <w:rsid w:val="00D914C3"/>
    <w:rsid w:val="00DA5103"/>
    <w:rsid w:val="00DD0BDC"/>
    <w:rsid w:val="00E124D3"/>
    <w:rsid w:val="00E2504F"/>
    <w:rsid w:val="00E31C34"/>
    <w:rsid w:val="00E33A48"/>
    <w:rsid w:val="00E71230"/>
    <w:rsid w:val="00E875CD"/>
    <w:rsid w:val="00E9141E"/>
    <w:rsid w:val="00E925F9"/>
    <w:rsid w:val="00E938D2"/>
    <w:rsid w:val="00EA251E"/>
    <w:rsid w:val="00EA649A"/>
    <w:rsid w:val="00EB338A"/>
    <w:rsid w:val="00EC51F7"/>
    <w:rsid w:val="00ED3218"/>
    <w:rsid w:val="00F06974"/>
    <w:rsid w:val="00F133D8"/>
    <w:rsid w:val="00F27E3E"/>
    <w:rsid w:val="00F67110"/>
    <w:rsid w:val="00F961F7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00A7"/>
  <w15:chartTrackingRefBased/>
  <w15:docId w15:val="{1BB9ADA9-5684-4B73-9771-0CC90FF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0BDC"/>
    <w:pPr>
      <w:ind w:left="720"/>
      <w:contextualSpacing/>
    </w:pPr>
  </w:style>
  <w:style w:type="paragraph" w:styleId="Tekstprzypisudolnego">
    <w:name w:val="footnote text"/>
    <w:aliases w:val="Podrozdział, Znak Znak Znak, Znak,Podrozdzia3,Podrozdzia3 Znak Znak,Tekst przypisu Znak,Tekst przypisu Znak Znak,Tekst przypisu dolnego Znak1 Znak,Tekst przypisu dolnego Znak Znak Znak,Znak3 Znak Znak Znak"/>
    <w:basedOn w:val="Normalny"/>
    <w:link w:val="TekstprzypisudolnegoZnak"/>
    <w:uiPriority w:val="99"/>
    <w:unhideWhenUsed/>
    <w:rsid w:val="00354E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 Znak Znak Znak Znak, Znak Znak,Podrozdzia3 Znak,Podrozdzia3 Znak Znak Znak,Tekst przypisu Znak Znak1,Tekst przypisu Znak Znak Znak,Tekst przypisu dolnego Znak1 Znak Znak,Znak3 Znak Znak Znak Znak"/>
    <w:basedOn w:val="Domylnaczcionkaakapitu"/>
    <w:link w:val="Tekstprzypisudolnego"/>
    <w:uiPriority w:val="99"/>
    <w:rsid w:val="00354E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E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4E15"/>
    <w:rPr>
      <w:color w:val="0000FF"/>
      <w:u w:val="single"/>
    </w:rPr>
  </w:style>
  <w:style w:type="numbering" w:customStyle="1" w:styleId="Biecalista1">
    <w:name w:val="Bieżąca lista1"/>
    <w:uiPriority w:val="99"/>
    <w:rsid w:val="00E33A48"/>
    <w:pPr>
      <w:numPr>
        <w:numId w:val="25"/>
      </w:numPr>
    </w:pPr>
  </w:style>
  <w:style w:type="character" w:styleId="Pogrubienie">
    <w:name w:val="Strong"/>
    <w:basedOn w:val="Domylnaczcionkaakapitu"/>
    <w:uiPriority w:val="22"/>
    <w:qFormat/>
    <w:rsid w:val="007C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Żmijewska</dc:creator>
  <cp:keywords/>
  <dc:description/>
  <cp:lastModifiedBy>anfid@wp.pl</cp:lastModifiedBy>
  <cp:revision>2</cp:revision>
  <cp:lastPrinted>2022-03-09T00:09:00Z</cp:lastPrinted>
  <dcterms:created xsi:type="dcterms:W3CDTF">2022-07-02T13:12:00Z</dcterms:created>
  <dcterms:modified xsi:type="dcterms:W3CDTF">2022-07-02T13:12:00Z</dcterms:modified>
</cp:coreProperties>
</file>